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183" w:rsidRPr="00A02C22" w:rsidRDefault="00A02C22" w:rsidP="00A02C22">
      <w:pPr>
        <w:spacing w:after="0"/>
        <w:rPr>
          <w:rFonts w:ascii="Arial" w:hAnsi="Arial" w:cs="Arial"/>
          <w:b/>
        </w:rPr>
      </w:pPr>
      <w:bookmarkStart w:id="0" w:name="_GoBack"/>
      <w:bookmarkEnd w:id="0"/>
      <w:r w:rsidRPr="00A02C22">
        <w:rPr>
          <w:rFonts w:ascii="Arial" w:hAnsi="Arial" w:cs="Arial"/>
          <w:b/>
        </w:rPr>
        <w:t xml:space="preserve">Meeting of the </w:t>
      </w:r>
      <w:r w:rsidR="008404E5" w:rsidRPr="00A02C22">
        <w:rPr>
          <w:rFonts w:ascii="Arial" w:hAnsi="Arial" w:cs="Arial"/>
          <w:b/>
        </w:rPr>
        <w:t>SORP-making body</w:t>
      </w:r>
    </w:p>
    <w:p w:rsidR="00A02C22" w:rsidRDefault="00A02C22" w:rsidP="00A02C22">
      <w:pPr>
        <w:spacing w:after="0"/>
        <w:rPr>
          <w:rFonts w:ascii="Arial" w:hAnsi="Arial" w:cs="Arial"/>
          <w:b/>
        </w:rPr>
      </w:pPr>
      <w:r w:rsidRPr="00A02C22">
        <w:rPr>
          <w:rFonts w:ascii="Arial" w:hAnsi="Arial" w:cs="Arial"/>
          <w:b/>
        </w:rPr>
        <w:t>London</w:t>
      </w:r>
    </w:p>
    <w:p w:rsidR="00A02C22" w:rsidRPr="00A02C22" w:rsidRDefault="00A02C22" w:rsidP="00A02C22">
      <w:pPr>
        <w:spacing w:after="0"/>
        <w:rPr>
          <w:rFonts w:ascii="Arial" w:hAnsi="Arial" w:cs="Arial"/>
          <w:b/>
        </w:rPr>
      </w:pPr>
      <w:r>
        <w:rPr>
          <w:rFonts w:ascii="Arial" w:hAnsi="Arial" w:cs="Arial"/>
          <w:b/>
        </w:rPr>
        <w:t>16 September 2019</w:t>
      </w:r>
    </w:p>
    <w:p w:rsidR="00A02C22" w:rsidRDefault="00A02C22" w:rsidP="00EC60DF">
      <w:pPr>
        <w:spacing w:after="0"/>
        <w:rPr>
          <w:rFonts w:ascii="Arial" w:hAnsi="Arial" w:cs="Arial"/>
          <w:b/>
        </w:rPr>
      </w:pPr>
    </w:p>
    <w:p w:rsidR="00EC60DF" w:rsidRDefault="00EC60DF" w:rsidP="00CC2043">
      <w:pPr>
        <w:spacing w:after="0"/>
        <w:rPr>
          <w:rFonts w:ascii="Arial" w:hAnsi="Arial" w:cs="Arial"/>
          <w:b/>
        </w:rPr>
      </w:pPr>
      <w:r>
        <w:rPr>
          <w:rFonts w:ascii="Arial" w:hAnsi="Arial" w:cs="Arial"/>
          <w:b/>
        </w:rPr>
        <w:t>Present</w:t>
      </w:r>
      <w:r w:rsidR="00CC1025">
        <w:rPr>
          <w:rFonts w:ascii="Arial" w:hAnsi="Arial" w:cs="Arial"/>
          <w:b/>
        </w:rPr>
        <w:t>:</w:t>
      </w:r>
    </w:p>
    <w:p w:rsidR="0025634A" w:rsidRDefault="0025634A" w:rsidP="0025634A">
      <w:pPr>
        <w:spacing w:after="0"/>
        <w:rPr>
          <w:rFonts w:ascii="Arial" w:hAnsi="Arial" w:cs="Arial"/>
        </w:rPr>
      </w:pPr>
      <w:r w:rsidRPr="00042C3E">
        <w:rPr>
          <w:rFonts w:ascii="Arial" w:hAnsi="Arial" w:cs="Arial"/>
        </w:rPr>
        <w:t>Joint Chairs:</w:t>
      </w:r>
    </w:p>
    <w:p w:rsidR="00CC1025" w:rsidRPr="00CC1025" w:rsidRDefault="00CC1025" w:rsidP="00CC1025">
      <w:pPr>
        <w:spacing w:after="0"/>
        <w:rPr>
          <w:rFonts w:ascii="Arial" w:hAnsi="Arial" w:cs="Arial"/>
        </w:rPr>
      </w:pPr>
      <w:r w:rsidRPr="00CC1025">
        <w:rPr>
          <w:rFonts w:ascii="Arial" w:hAnsi="Arial" w:cs="Arial"/>
        </w:rPr>
        <w:t>Laura Anderson, Office of the Scottish Charity Regulator (OSCR)</w:t>
      </w:r>
    </w:p>
    <w:p w:rsidR="00CC1025" w:rsidRPr="00CC1025" w:rsidRDefault="00CC1025" w:rsidP="00CC1025">
      <w:pPr>
        <w:spacing w:after="0"/>
        <w:rPr>
          <w:rFonts w:ascii="Arial" w:hAnsi="Arial" w:cs="Arial"/>
        </w:rPr>
      </w:pPr>
      <w:r w:rsidRPr="00CC1025">
        <w:rPr>
          <w:rFonts w:ascii="Arial" w:hAnsi="Arial" w:cs="Arial"/>
        </w:rPr>
        <w:t>Nigel Davies, Charity Commission England and Wales (CCEW)</w:t>
      </w:r>
    </w:p>
    <w:p w:rsidR="0025634A" w:rsidRPr="00042C3E" w:rsidRDefault="00921401" w:rsidP="0025634A">
      <w:pPr>
        <w:spacing w:after="0"/>
        <w:rPr>
          <w:rFonts w:ascii="Arial" w:hAnsi="Arial" w:cs="Arial"/>
        </w:rPr>
      </w:pPr>
      <w:r>
        <w:rPr>
          <w:rFonts w:ascii="Arial" w:hAnsi="Arial" w:cs="Arial"/>
        </w:rPr>
        <w:t xml:space="preserve">Myles </w:t>
      </w:r>
      <w:proofErr w:type="spellStart"/>
      <w:r>
        <w:rPr>
          <w:rFonts w:ascii="Arial" w:hAnsi="Arial" w:cs="Arial"/>
        </w:rPr>
        <w:t>Mckeown</w:t>
      </w:r>
      <w:proofErr w:type="spellEnd"/>
      <w:r w:rsidR="00CC1025" w:rsidRPr="00CC1025">
        <w:rPr>
          <w:rFonts w:ascii="Arial" w:hAnsi="Arial" w:cs="Arial"/>
        </w:rPr>
        <w:t xml:space="preserve">, Charity Commission for Northern Ireland (CCNI) </w:t>
      </w:r>
      <w:r w:rsidR="00CC1025" w:rsidRPr="00CC1025">
        <w:rPr>
          <w:rFonts w:ascii="Arial" w:hAnsi="Arial" w:cs="Arial"/>
        </w:rPr>
        <w:cr/>
      </w:r>
    </w:p>
    <w:p w:rsidR="0025634A" w:rsidRDefault="0025634A" w:rsidP="0025634A">
      <w:pPr>
        <w:spacing w:after="0"/>
        <w:rPr>
          <w:rFonts w:ascii="Arial" w:hAnsi="Arial" w:cs="Arial"/>
        </w:rPr>
      </w:pPr>
      <w:r w:rsidRPr="00042C3E">
        <w:rPr>
          <w:rFonts w:ascii="Arial" w:hAnsi="Arial" w:cs="Arial"/>
        </w:rPr>
        <w:t>In attendance, as observers:</w:t>
      </w:r>
    </w:p>
    <w:p w:rsidR="00CC1025" w:rsidRPr="00CC1025" w:rsidRDefault="00CC1025" w:rsidP="00CC1025">
      <w:pPr>
        <w:spacing w:after="0"/>
        <w:rPr>
          <w:rFonts w:ascii="Arial" w:hAnsi="Arial" w:cs="Arial"/>
        </w:rPr>
      </w:pPr>
      <w:r w:rsidRPr="00CC1025">
        <w:rPr>
          <w:rFonts w:ascii="Arial" w:hAnsi="Arial" w:cs="Arial"/>
        </w:rPr>
        <w:t>Jenny Carter, Financial Reporting Council (FRC)</w:t>
      </w:r>
    </w:p>
    <w:p w:rsidR="00CC1025" w:rsidRPr="00042C3E" w:rsidRDefault="00CC1025" w:rsidP="00CC1025">
      <w:pPr>
        <w:spacing w:after="0"/>
        <w:rPr>
          <w:rFonts w:ascii="Arial" w:hAnsi="Arial" w:cs="Arial"/>
        </w:rPr>
      </w:pPr>
      <w:r w:rsidRPr="00CC1025">
        <w:rPr>
          <w:rFonts w:ascii="Arial" w:hAnsi="Arial" w:cs="Arial"/>
        </w:rPr>
        <w:t xml:space="preserve">Jelena </w:t>
      </w:r>
      <w:proofErr w:type="spellStart"/>
      <w:r w:rsidRPr="00CC1025">
        <w:rPr>
          <w:rFonts w:ascii="Arial" w:hAnsi="Arial" w:cs="Arial"/>
        </w:rPr>
        <w:t>Griscenko</w:t>
      </w:r>
      <w:proofErr w:type="spellEnd"/>
      <w:r w:rsidRPr="00CC1025">
        <w:rPr>
          <w:rFonts w:ascii="Arial" w:hAnsi="Arial" w:cs="Arial"/>
        </w:rPr>
        <w:t>, Charities Regulator (CR)</w:t>
      </w:r>
    </w:p>
    <w:p w:rsidR="0025634A" w:rsidRDefault="0025634A">
      <w:pPr>
        <w:rPr>
          <w:rFonts w:ascii="Arial" w:hAnsi="Arial" w:cs="Arial"/>
          <w:b/>
        </w:rPr>
      </w:pPr>
    </w:p>
    <w:p w:rsidR="0025634A" w:rsidRDefault="0025634A" w:rsidP="00177F36">
      <w:pPr>
        <w:spacing w:after="0"/>
        <w:rPr>
          <w:rFonts w:ascii="Arial" w:hAnsi="Arial" w:cs="Arial"/>
          <w:b/>
        </w:rPr>
      </w:pPr>
      <w:r>
        <w:rPr>
          <w:rFonts w:ascii="Arial" w:hAnsi="Arial" w:cs="Arial"/>
          <w:b/>
        </w:rPr>
        <w:t>Purpose of the meeting</w:t>
      </w:r>
      <w:r w:rsidR="00042C3E">
        <w:rPr>
          <w:rFonts w:ascii="Arial" w:hAnsi="Arial" w:cs="Arial"/>
          <w:b/>
        </w:rPr>
        <w:t>:</w:t>
      </w:r>
    </w:p>
    <w:p w:rsidR="00177F36" w:rsidRPr="00D71008" w:rsidRDefault="00D71008">
      <w:pPr>
        <w:rPr>
          <w:rFonts w:ascii="Arial" w:hAnsi="Arial" w:cs="Arial"/>
        </w:rPr>
      </w:pPr>
      <w:r w:rsidRPr="00D71008">
        <w:rPr>
          <w:rFonts w:ascii="Arial" w:hAnsi="Arial" w:cs="Arial"/>
        </w:rPr>
        <w:t>To discuss the feedback from the concluding SORP Committee held on 12 September regarding the new stakeholder process</w:t>
      </w:r>
      <w:r w:rsidR="0084199F">
        <w:rPr>
          <w:rFonts w:ascii="Arial" w:hAnsi="Arial" w:cs="Arial"/>
        </w:rPr>
        <w:t xml:space="preserve"> and the wider SORP-making body plans for taking forward the development of the SORP. To consider the next steps in the recruitment process and to settle the interim arrangements for keeping the current SORP up to date.</w:t>
      </w:r>
    </w:p>
    <w:p w:rsidR="0025634A" w:rsidRPr="0025634A" w:rsidRDefault="0025634A" w:rsidP="0025634A">
      <w:pPr>
        <w:spacing w:after="0"/>
        <w:rPr>
          <w:rFonts w:ascii="Arial" w:hAnsi="Arial" w:cs="Arial"/>
          <w:b/>
        </w:rPr>
      </w:pPr>
      <w:r w:rsidRPr="0025634A">
        <w:rPr>
          <w:rFonts w:ascii="Arial" w:hAnsi="Arial" w:cs="Arial"/>
          <w:b/>
        </w:rPr>
        <w:t>Agreed actions from the meeting</w:t>
      </w:r>
      <w:r w:rsidR="00042C3E">
        <w:rPr>
          <w:rFonts w:ascii="Arial" w:hAnsi="Arial" w:cs="Arial"/>
          <w:b/>
        </w:rPr>
        <w:t>:</w:t>
      </w:r>
    </w:p>
    <w:p w:rsidR="008404E5" w:rsidRPr="00BD12BE" w:rsidRDefault="00BD12BE" w:rsidP="00B525A2">
      <w:pPr>
        <w:pStyle w:val="ListParagraph"/>
        <w:numPr>
          <w:ilvl w:val="0"/>
          <w:numId w:val="2"/>
        </w:numPr>
        <w:spacing w:after="0"/>
        <w:rPr>
          <w:rFonts w:ascii="Arial" w:hAnsi="Arial" w:cs="Arial"/>
        </w:rPr>
      </w:pPr>
      <w:r w:rsidRPr="00BD12BE">
        <w:rPr>
          <w:rFonts w:ascii="Arial" w:hAnsi="Arial" w:cs="Arial"/>
        </w:rPr>
        <w:t xml:space="preserve">In terms of the recruitment packs </w:t>
      </w:r>
      <w:r>
        <w:rPr>
          <w:rFonts w:ascii="Arial" w:hAnsi="Arial" w:cs="Arial"/>
        </w:rPr>
        <w:t>the Committee suggested changing</w:t>
      </w:r>
      <w:r w:rsidR="00040DEE" w:rsidRPr="00BD12BE">
        <w:rPr>
          <w:rFonts w:ascii="Arial" w:hAnsi="Arial" w:cs="Arial"/>
        </w:rPr>
        <w:t xml:space="preserve"> ‘public interest’ to ‘public benefit’</w:t>
      </w:r>
      <w:r>
        <w:rPr>
          <w:rFonts w:ascii="Arial" w:hAnsi="Arial" w:cs="Arial"/>
        </w:rPr>
        <w:t xml:space="preserve"> but in discussion it was decided to retain </w:t>
      </w:r>
      <w:r w:rsidR="00040DEE" w:rsidRPr="00BD12BE">
        <w:rPr>
          <w:rFonts w:ascii="Arial" w:hAnsi="Arial" w:cs="Arial"/>
        </w:rPr>
        <w:t>public interest</w:t>
      </w:r>
      <w:r>
        <w:rPr>
          <w:rFonts w:ascii="Arial" w:hAnsi="Arial" w:cs="Arial"/>
        </w:rPr>
        <w:t xml:space="preserve"> as this expression</w:t>
      </w:r>
      <w:r w:rsidR="00040DEE" w:rsidRPr="00BD12BE">
        <w:rPr>
          <w:rFonts w:ascii="Arial" w:hAnsi="Arial" w:cs="Arial"/>
        </w:rPr>
        <w:t xml:space="preserve"> better fits with wider perspective</w:t>
      </w:r>
      <w:r>
        <w:rPr>
          <w:rFonts w:ascii="Arial" w:hAnsi="Arial" w:cs="Arial"/>
        </w:rPr>
        <w:t>;</w:t>
      </w:r>
      <w:r w:rsidR="00040DEE" w:rsidRPr="00BD12BE">
        <w:rPr>
          <w:rFonts w:ascii="Arial" w:hAnsi="Arial" w:cs="Arial"/>
        </w:rPr>
        <w:t xml:space="preserve"> public</w:t>
      </w:r>
      <w:r w:rsidR="00D2233F" w:rsidRPr="00BD12BE">
        <w:rPr>
          <w:rFonts w:ascii="Arial" w:hAnsi="Arial" w:cs="Arial"/>
        </w:rPr>
        <w:t xml:space="preserve"> </w:t>
      </w:r>
      <w:r w:rsidR="00040DEE" w:rsidRPr="00BD12BE">
        <w:rPr>
          <w:rFonts w:ascii="Arial" w:hAnsi="Arial" w:cs="Arial"/>
        </w:rPr>
        <w:t xml:space="preserve">benefit </w:t>
      </w:r>
      <w:r>
        <w:rPr>
          <w:rFonts w:ascii="Arial" w:hAnsi="Arial" w:cs="Arial"/>
        </w:rPr>
        <w:t xml:space="preserve">has </w:t>
      </w:r>
      <w:r w:rsidR="00040DEE" w:rsidRPr="00BD12BE">
        <w:rPr>
          <w:rFonts w:ascii="Arial" w:hAnsi="Arial" w:cs="Arial"/>
        </w:rPr>
        <w:t>diff</w:t>
      </w:r>
      <w:r>
        <w:rPr>
          <w:rFonts w:ascii="Arial" w:hAnsi="Arial" w:cs="Arial"/>
        </w:rPr>
        <w:t>erent</w:t>
      </w:r>
      <w:r w:rsidR="00040DEE" w:rsidRPr="00BD12BE">
        <w:rPr>
          <w:rFonts w:ascii="Arial" w:hAnsi="Arial" w:cs="Arial"/>
        </w:rPr>
        <w:t xml:space="preserve"> definitio</w:t>
      </w:r>
      <w:r>
        <w:rPr>
          <w:rFonts w:ascii="Arial" w:hAnsi="Arial" w:cs="Arial"/>
        </w:rPr>
        <w:t>ns in each jurisdiction and limiting the</w:t>
      </w:r>
      <w:r w:rsidR="00D2233F" w:rsidRPr="00BD12BE">
        <w:rPr>
          <w:rFonts w:ascii="Arial" w:hAnsi="Arial" w:cs="Arial"/>
        </w:rPr>
        <w:t xml:space="preserve"> focus </w:t>
      </w:r>
      <w:r>
        <w:rPr>
          <w:rFonts w:ascii="Arial" w:hAnsi="Arial" w:cs="Arial"/>
        </w:rPr>
        <w:t xml:space="preserve">to </w:t>
      </w:r>
      <w:r w:rsidR="00040DEE" w:rsidRPr="00BD12BE">
        <w:rPr>
          <w:rFonts w:ascii="Arial" w:hAnsi="Arial" w:cs="Arial"/>
        </w:rPr>
        <w:t>public ben</w:t>
      </w:r>
      <w:r w:rsidR="00D2233F" w:rsidRPr="00BD12BE">
        <w:rPr>
          <w:rFonts w:ascii="Arial" w:hAnsi="Arial" w:cs="Arial"/>
        </w:rPr>
        <w:t xml:space="preserve">efit expressed in report </w:t>
      </w:r>
      <w:r w:rsidR="00040DEE" w:rsidRPr="00BD12BE">
        <w:rPr>
          <w:rFonts w:ascii="Arial" w:hAnsi="Arial" w:cs="Arial"/>
        </w:rPr>
        <w:t>a</w:t>
      </w:r>
      <w:r w:rsidR="00D2233F" w:rsidRPr="00BD12BE">
        <w:rPr>
          <w:rFonts w:ascii="Arial" w:hAnsi="Arial" w:cs="Arial"/>
        </w:rPr>
        <w:t>n</w:t>
      </w:r>
      <w:r w:rsidR="00040DEE" w:rsidRPr="00BD12BE">
        <w:rPr>
          <w:rFonts w:ascii="Arial" w:hAnsi="Arial" w:cs="Arial"/>
        </w:rPr>
        <w:t>d</w:t>
      </w:r>
      <w:r w:rsidR="00D2233F" w:rsidRPr="00BD12BE">
        <w:rPr>
          <w:rFonts w:ascii="Arial" w:hAnsi="Arial" w:cs="Arial"/>
        </w:rPr>
        <w:t xml:space="preserve"> </w:t>
      </w:r>
      <w:r w:rsidR="00040DEE" w:rsidRPr="00BD12BE">
        <w:rPr>
          <w:rFonts w:ascii="Arial" w:hAnsi="Arial" w:cs="Arial"/>
        </w:rPr>
        <w:t xml:space="preserve">accounts </w:t>
      </w:r>
      <w:r>
        <w:rPr>
          <w:rFonts w:ascii="Arial" w:hAnsi="Arial" w:cs="Arial"/>
        </w:rPr>
        <w:t xml:space="preserve">would </w:t>
      </w:r>
      <w:r w:rsidR="00040DEE" w:rsidRPr="00BD12BE">
        <w:rPr>
          <w:rFonts w:ascii="Arial" w:hAnsi="Arial" w:cs="Arial"/>
        </w:rPr>
        <w:t xml:space="preserve">not </w:t>
      </w:r>
      <w:r>
        <w:rPr>
          <w:rFonts w:ascii="Arial" w:hAnsi="Arial" w:cs="Arial"/>
        </w:rPr>
        <w:t xml:space="preserve">be </w:t>
      </w:r>
      <w:r w:rsidR="00040DEE" w:rsidRPr="00BD12BE">
        <w:rPr>
          <w:rFonts w:ascii="Arial" w:hAnsi="Arial" w:cs="Arial"/>
        </w:rPr>
        <w:t>addressing wider view of charity and the inter</w:t>
      </w:r>
      <w:r w:rsidR="00D2233F" w:rsidRPr="00BD12BE">
        <w:rPr>
          <w:rFonts w:ascii="Arial" w:hAnsi="Arial" w:cs="Arial"/>
        </w:rPr>
        <w:t>e</w:t>
      </w:r>
      <w:r w:rsidR="00040DEE" w:rsidRPr="00BD12BE">
        <w:rPr>
          <w:rFonts w:ascii="Arial" w:hAnsi="Arial" w:cs="Arial"/>
        </w:rPr>
        <w:t>st of st</w:t>
      </w:r>
      <w:r w:rsidR="00D2233F" w:rsidRPr="00BD12BE">
        <w:rPr>
          <w:rFonts w:ascii="Arial" w:hAnsi="Arial" w:cs="Arial"/>
        </w:rPr>
        <w:t>a</w:t>
      </w:r>
      <w:r w:rsidR="00040DEE" w:rsidRPr="00BD12BE">
        <w:rPr>
          <w:rFonts w:ascii="Arial" w:hAnsi="Arial" w:cs="Arial"/>
        </w:rPr>
        <w:t xml:space="preserve">keholders- public represent public interest. </w:t>
      </w:r>
      <w:r>
        <w:rPr>
          <w:rFonts w:ascii="Arial" w:hAnsi="Arial" w:cs="Arial"/>
        </w:rPr>
        <w:t>Agreed the packs need to be</w:t>
      </w:r>
      <w:r w:rsidR="00040DEE" w:rsidRPr="00BD12BE">
        <w:rPr>
          <w:rFonts w:ascii="Arial" w:hAnsi="Arial" w:cs="Arial"/>
        </w:rPr>
        <w:t xml:space="preserve"> clea</w:t>
      </w:r>
      <w:r w:rsidR="00D2233F" w:rsidRPr="00BD12BE">
        <w:rPr>
          <w:rFonts w:ascii="Arial" w:hAnsi="Arial" w:cs="Arial"/>
        </w:rPr>
        <w:t>r</w:t>
      </w:r>
      <w:r w:rsidR="00040DEE" w:rsidRPr="00BD12BE">
        <w:rPr>
          <w:rFonts w:ascii="Arial" w:hAnsi="Arial" w:cs="Arial"/>
        </w:rPr>
        <w:t xml:space="preserve">er in explaining </w:t>
      </w:r>
      <w:r>
        <w:rPr>
          <w:rFonts w:ascii="Arial" w:hAnsi="Arial" w:cs="Arial"/>
        </w:rPr>
        <w:t>what is meant by ‘</w:t>
      </w:r>
      <w:r w:rsidR="00040DEE" w:rsidRPr="00BD12BE">
        <w:rPr>
          <w:rFonts w:ascii="Arial" w:hAnsi="Arial" w:cs="Arial"/>
        </w:rPr>
        <w:t>public interest</w:t>
      </w:r>
      <w:r>
        <w:rPr>
          <w:rFonts w:ascii="Arial" w:hAnsi="Arial" w:cs="Arial"/>
        </w:rPr>
        <w:t>’</w:t>
      </w:r>
      <w:r w:rsidR="00030F6B">
        <w:rPr>
          <w:rFonts w:ascii="Arial" w:hAnsi="Arial" w:cs="Arial"/>
        </w:rPr>
        <w:t xml:space="preserve"> (CCEW and OSCR)</w:t>
      </w:r>
      <w:r w:rsidR="00040DEE" w:rsidRPr="00BD12BE">
        <w:rPr>
          <w:rFonts w:ascii="Arial" w:hAnsi="Arial" w:cs="Arial"/>
        </w:rPr>
        <w:t>.</w:t>
      </w:r>
    </w:p>
    <w:p w:rsidR="00040DEE" w:rsidRPr="00B525A2" w:rsidRDefault="00BD12BE" w:rsidP="00B525A2">
      <w:pPr>
        <w:pStyle w:val="ListParagraph"/>
        <w:numPr>
          <w:ilvl w:val="0"/>
          <w:numId w:val="2"/>
        </w:numPr>
        <w:spacing w:after="0"/>
        <w:rPr>
          <w:rFonts w:ascii="Arial" w:hAnsi="Arial" w:cs="Arial"/>
        </w:rPr>
      </w:pPr>
      <w:r>
        <w:rPr>
          <w:rFonts w:ascii="Arial" w:hAnsi="Arial" w:cs="Arial"/>
        </w:rPr>
        <w:t>Agreed to c</w:t>
      </w:r>
      <w:r w:rsidR="00040DEE" w:rsidRPr="00B525A2">
        <w:rPr>
          <w:rFonts w:ascii="Arial" w:hAnsi="Arial" w:cs="Arial"/>
        </w:rPr>
        <w:t xml:space="preserve">hange ‘corporate member’ to ‘organisational member’ </w:t>
      </w:r>
      <w:r>
        <w:rPr>
          <w:rFonts w:ascii="Arial" w:hAnsi="Arial" w:cs="Arial"/>
        </w:rPr>
        <w:t xml:space="preserve">as the Committee advised </w:t>
      </w:r>
      <w:r w:rsidR="00040DEE" w:rsidRPr="00B525A2">
        <w:rPr>
          <w:rFonts w:ascii="Arial" w:hAnsi="Arial" w:cs="Arial"/>
        </w:rPr>
        <w:t xml:space="preserve">due to connotations of the word </w:t>
      </w:r>
      <w:r>
        <w:rPr>
          <w:rFonts w:ascii="Arial" w:hAnsi="Arial" w:cs="Arial"/>
        </w:rPr>
        <w:t>‘</w:t>
      </w:r>
      <w:r w:rsidR="00040DEE" w:rsidRPr="00B525A2">
        <w:rPr>
          <w:rFonts w:ascii="Arial" w:hAnsi="Arial" w:cs="Arial"/>
        </w:rPr>
        <w:t>corporate</w:t>
      </w:r>
      <w:r>
        <w:rPr>
          <w:rFonts w:ascii="Arial" w:hAnsi="Arial" w:cs="Arial"/>
        </w:rPr>
        <w:t>’ could give rise</w:t>
      </w:r>
      <w:r w:rsidR="00040DEE" w:rsidRPr="00B525A2">
        <w:rPr>
          <w:rFonts w:ascii="Arial" w:hAnsi="Arial" w:cs="Arial"/>
        </w:rPr>
        <w:t xml:space="preserve"> to confusion</w:t>
      </w:r>
      <w:r w:rsidR="00030F6B">
        <w:rPr>
          <w:rFonts w:ascii="Arial" w:hAnsi="Arial" w:cs="Arial"/>
        </w:rPr>
        <w:t xml:space="preserve"> (CCEW and OSCR)</w:t>
      </w:r>
      <w:r w:rsidR="00040DEE" w:rsidRPr="00B525A2">
        <w:rPr>
          <w:rFonts w:ascii="Arial" w:hAnsi="Arial" w:cs="Arial"/>
        </w:rPr>
        <w:t>.</w:t>
      </w:r>
    </w:p>
    <w:p w:rsidR="00040DEE" w:rsidRPr="00B525A2" w:rsidRDefault="00BD12BE" w:rsidP="00B525A2">
      <w:pPr>
        <w:pStyle w:val="ListParagraph"/>
        <w:numPr>
          <w:ilvl w:val="0"/>
          <w:numId w:val="2"/>
        </w:numPr>
        <w:spacing w:after="0"/>
        <w:rPr>
          <w:rFonts w:ascii="Arial" w:hAnsi="Arial" w:cs="Arial"/>
        </w:rPr>
      </w:pPr>
      <w:r>
        <w:rPr>
          <w:rFonts w:ascii="Arial" w:hAnsi="Arial" w:cs="Arial"/>
        </w:rPr>
        <w:t>Agreed when considering applications received to keep under review the number of</w:t>
      </w:r>
      <w:r w:rsidR="00040DEE" w:rsidRPr="00B525A2">
        <w:rPr>
          <w:rFonts w:ascii="Arial" w:hAnsi="Arial" w:cs="Arial"/>
        </w:rPr>
        <w:t xml:space="preserve"> organisational members specifically to professional bodies and sector umbrella groups including funders’ groups</w:t>
      </w:r>
      <w:r>
        <w:rPr>
          <w:rFonts w:ascii="Arial" w:hAnsi="Arial" w:cs="Arial"/>
        </w:rPr>
        <w:t xml:space="preserve"> that would be offered places in accordance with the recommendations of the Governance Review</w:t>
      </w:r>
      <w:r w:rsidR="00030F6B">
        <w:rPr>
          <w:rFonts w:ascii="Arial" w:hAnsi="Arial" w:cs="Arial"/>
        </w:rPr>
        <w:t xml:space="preserve"> (CCEW, CCNI and OSCR)</w:t>
      </w:r>
      <w:r>
        <w:rPr>
          <w:rFonts w:ascii="Arial" w:hAnsi="Arial" w:cs="Arial"/>
        </w:rPr>
        <w:t>.</w:t>
      </w:r>
      <w:r w:rsidR="00040DEE" w:rsidRPr="00B525A2">
        <w:rPr>
          <w:rFonts w:ascii="Arial" w:hAnsi="Arial" w:cs="Arial"/>
        </w:rPr>
        <w:t xml:space="preserve"> </w:t>
      </w:r>
    </w:p>
    <w:p w:rsidR="00040DEE" w:rsidRPr="00B525A2" w:rsidRDefault="00040DEE" w:rsidP="00B525A2">
      <w:pPr>
        <w:pStyle w:val="ListParagraph"/>
        <w:numPr>
          <w:ilvl w:val="0"/>
          <w:numId w:val="2"/>
        </w:numPr>
        <w:spacing w:after="0"/>
        <w:rPr>
          <w:rFonts w:ascii="Arial" w:hAnsi="Arial" w:cs="Arial"/>
        </w:rPr>
      </w:pPr>
      <w:r w:rsidRPr="00B525A2">
        <w:rPr>
          <w:rFonts w:ascii="Arial" w:hAnsi="Arial" w:cs="Arial"/>
        </w:rPr>
        <w:t>Consider</w:t>
      </w:r>
      <w:r w:rsidR="00BD12BE">
        <w:rPr>
          <w:rFonts w:ascii="Arial" w:hAnsi="Arial" w:cs="Arial"/>
        </w:rPr>
        <w:t xml:space="preserve">ed the Committee’s view that </w:t>
      </w:r>
      <w:r w:rsidRPr="00B525A2">
        <w:rPr>
          <w:rFonts w:ascii="Arial" w:hAnsi="Arial" w:cs="Arial"/>
        </w:rPr>
        <w:t>the charity regulators</w:t>
      </w:r>
      <w:r w:rsidR="00BD12BE">
        <w:rPr>
          <w:rFonts w:ascii="Arial" w:hAnsi="Arial" w:cs="Arial"/>
        </w:rPr>
        <w:t xml:space="preserve"> be excluded</w:t>
      </w:r>
      <w:r w:rsidRPr="00B525A2">
        <w:rPr>
          <w:rFonts w:ascii="Arial" w:hAnsi="Arial" w:cs="Arial"/>
        </w:rPr>
        <w:t xml:space="preserve"> from t</w:t>
      </w:r>
      <w:r w:rsidR="00BD12BE">
        <w:rPr>
          <w:rFonts w:ascii="Arial" w:hAnsi="Arial" w:cs="Arial"/>
        </w:rPr>
        <w:t xml:space="preserve">he regulator engagement strand. </w:t>
      </w:r>
      <w:r w:rsidR="00030F6B">
        <w:rPr>
          <w:rFonts w:ascii="Arial" w:hAnsi="Arial" w:cs="Arial"/>
        </w:rPr>
        <w:t xml:space="preserve"> Decided that it is necessary t</w:t>
      </w:r>
      <w:r w:rsidR="00BD12BE">
        <w:rPr>
          <w:rFonts w:ascii="Arial" w:hAnsi="Arial" w:cs="Arial"/>
        </w:rPr>
        <w:t>o retain charity regulators as participants due to the input charity</w:t>
      </w:r>
      <w:r w:rsidRPr="00B525A2">
        <w:rPr>
          <w:rFonts w:ascii="Arial" w:hAnsi="Arial" w:cs="Arial"/>
        </w:rPr>
        <w:t xml:space="preserve"> regulator</w:t>
      </w:r>
      <w:r w:rsidR="00BD12BE">
        <w:rPr>
          <w:rFonts w:ascii="Arial" w:hAnsi="Arial" w:cs="Arial"/>
        </w:rPr>
        <w:t xml:space="preserve">s can bring with </w:t>
      </w:r>
      <w:r w:rsidRPr="00B525A2">
        <w:rPr>
          <w:rFonts w:ascii="Arial" w:hAnsi="Arial" w:cs="Arial"/>
        </w:rPr>
        <w:t>ideas</w:t>
      </w:r>
      <w:r w:rsidR="00BD12BE">
        <w:rPr>
          <w:rFonts w:ascii="Arial" w:hAnsi="Arial" w:cs="Arial"/>
        </w:rPr>
        <w:t xml:space="preserve"> and findings from</w:t>
      </w:r>
      <w:r w:rsidRPr="00B525A2">
        <w:rPr>
          <w:rFonts w:ascii="Arial" w:hAnsi="Arial" w:cs="Arial"/>
        </w:rPr>
        <w:t xml:space="preserve"> research</w:t>
      </w:r>
      <w:r w:rsidR="00BD12BE">
        <w:rPr>
          <w:rFonts w:ascii="Arial" w:hAnsi="Arial" w:cs="Arial"/>
        </w:rPr>
        <w:t xml:space="preserve">. Distinguishing input via a strand from the different role of chair brings greater transparency and </w:t>
      </w:r>
      <w:r w:rsidRPr="00B525A2">
        <w:rPr>
          <w:rFonts w:ascii="Arial" w:hAnsi="Arial" w:cs="Arial"/>
        </w:rPr>
        <w:t xml:space="preserve">clarity </w:t>
      </w:r>
      <w:r w:rsidR="00BD12BE">
        <w:rPr>
          <w:rFonts w:ascii="Arial" w:hAnsi="Arial" w:cs="Arial"/>
        </w:rPr>
        <w:t>about</w:t>
      </w:r>
      <w:r w:rsidRPr="00B525A2">
        <w:rPr>
          <w:rFonts w:ascii="Arial" w:hAnsi="Arial" w:cs="Arial"/>
        </w:rPr>
        <w:t xml:space="preserve"> when regulators ar</w:t>
      </w:r>
      <w:r w:rsidR="00D2233F" w:rsidRPr="00B525A2">
        <w:rPr>
          <w:rFonts w:ascii="Arial" w:hAnsi="Arial" w:cs="Arial"/>
        </w:rPr>
        <w:t>e seeking to influence</w:t>
      </w:r>
      <w:r w:rsidR="00BD12BE">
        <w:rPr>
          <w:rFonts w:ascii="Arial" w:hAnsi="Arial" w:cs="Arial"/>
        </w:rPr>
        <w:t xml:space="preserve"> reporting through open discussion in an engagement strand of charity</w:t>
      </w:r>
      <w:r w:rsidRPr="00B525A2">
        <w:rPr>
          <w:rFonts w:ascii="Arial" w:hAnsi="Arial" w:cs="Arial"/>
        </w:rPr>
        <w:t xml:space="preserve"> regul</w:t>
      </w:r>
      <w:r w:rsidR="00D2233F" w:rsidRPr="00B525A2">
        <w:rPr>
          <w:rFonts w:ascii="Arial" w:hAnsi="Arial" w:cs="Arial"/>
        </w:rPr>
        <w:t>ators</w:t>
      </w:r>
      <w:r w:rsidR="00BD12BE">
        <w:rPr>
          <w:rFonts w:ascii="Arial" w:hAnsi="Arial" w:cs="Arial"/>
        </w:rPr>
        <w:t>’ proposals</w:t>
      </w:r>
      <w:r w:rsidRPr="00B525A2">
        <w:rPr>
          <w:rFonts w:ascii="Arial" w:hAnsi="Arial" w:cs="Arial"/>
        </w:rPr>
        <w:t>.</w:t>
      </w:r>
    </w:p>
    <w:p w:rsidR="008E324A" w:rsidRPr="00B525A2" w:rsidRDefault="00BD12BE" w:rsidP="00B525A2">
      <w:pPr>
        <w:pStyle w:val="ListParagraph"/>
        <w:numPr>
          <w:ilvl w:val="0"/>
          <w:numId w:val="2"/>
        </w:numPr>
        <w:spacing w:after="0"/>
        <w:rPr>
          <w:rFonts w:ascii="Arial" w:hAnsi="Arial" w:cs="Arial"/>
        </w:rPr>
      </w:pPr>
      <w:r>
        <w:rPr>
          <w:rFonts w:ascii="Arial" w:hAnsi="Arial" w:cs="Arial"/>
        </w:rPr>
        <w:t>Agreed to e</w:t>
      </w:r>
      <w:r w:rsidR="00536B24" w:rsidRPr="00B525A2">
        <w:rPr>
          <w:rFonts w:ascii="Arial" w:hAnsi="Arial" w:cs="Arial"/>
        </w:rPr>
        <w:t xml:space="preserve">laborate on the proxy interest </w:t>
      </w:r>
      <w:r>
        <w:rPr>
          <w:rFonts w:ascii="Arial" w:hAnsi="Arial" w:cs="Arial"/>
        </w:rPr>
        <w:t xml:space="preserve">stakeholder strand </w:t>
      </w:r>
      <w:r w:rsidR="00536B24" w:rsidRPr="00B525A2">
        <w:rPr>
          <w:rFonts w:ascii="Arial" w:hAnsi="Arial" w:cs="Arial"/>
        </w:rPr>
        <w:t xml:space="preserve">to </w:t>
      </w:r>
      <w:r>
        <w:rPr>
          <w:rFonts w:ascii="Arial" w:hAnsi="Arial" w:cs="Arial"/>
        </w:rPr>
        <w:t xml:space="preserve">explicitly </w:t>
      </w:r>
      <w:r w:rsidR="00536B24" w:rsidRPr="00B525A2">
        <w:rPr>
          <w:rFonts w:ascii="Arial" w:hAnsi="Arial" w:cs="Arial"/>
        </w:rPr>
        <w:t>include charity beneficiaries</w:t>
      </w:r>
      <w:r>
        <w:rPr>
          <w:rFonts w:ascii="Arial" w:hAnsi="Arial" w:cs="Arial"/>
        </w:rPr>
        <w:t xml:space="preserve"> and add a separate strand for larger charities as recommended by the Committee</w:t>
      </w:r>
      <w:r w:rsidR="00030F6B">
        <w:rPr>
          <w:rFonts w:ascii="Arial" w:hAnsi="Arial" w:cs="Arial"/>
        </w:rPr>
        <w:t xml:space="preserve"> (CCEW and OSCR)</w:t>
      </w:r>
      <w:r>
        <w:rPr>
          <w:rFonts w:ascii="Arial" w:hAnsi="Arial" w:cs="Arial"/>
        </w:rPr>
        <w:t>.</w:t>
      </w:r>
    </w:p>
    <w:p w:rsidR="00A1070D" w:rsidRPr="00B525A2" w:rsidRDefault="00BD12BE" w:rsidP="00B525A2">
      <w:pPr>
        <w:pStyle w:val="ListParagraph"/>
        <w:numPr>
          <w:ilvl w:val="0"/>
          <w:numId w:val="2"/>
        </w:numPr>
        <w:spacing w:after="0"/>
        <w:rPr>
          <w:rFonts w:ascii="Arial" w:hAnsi="Arial" w:cs="Arial"/>
        </w:rPr>
      </w:pPr>
      <w:r>
        <w:rPr>
          <w:rFonts w:ascii="Arial" w:hAnsi="Arial" w:cs="Arial"/>
        </w:rPr>
        <w:t>Agreed to publish a summa</w:t>
      </w:r>
      <w:r w:rsidR="00A1070D" w:rsidRPr="00B525A2">
        <w:rPr>
          <w:rFonts w:ascii="Arial" w:hAnsi="Arial" w:cs="Arial"/>
        </w:rPr>
        <w:t>ry</w:t>
      </w:r>
      <w:r>
        <w:rPr>
          <w:rFonts w:ascii="Arial" w:hAnsi="Arial" w:cs="Arial"/>
        </w:rPr>
        <w:t xml:space="preserve"> of the retiring SORP Committee’s</w:t>
      </w:r>
      <w:r w:rsidR="00A1070D" w:rsidRPr="00B525A2">
        <w:rPr>
          <w:rFonts w:ascii="Arial" w:hAnsi="Arial" w:cs="Arial"/>
        </w:rPr>
        <w:t xml:space="preserve"> working group</w:t>
      </w:r>
      <w:r w:rsidR="00F545ED">
        <w:rPr>
          <w:rFonts w:ascii="Arial" w:hAnsi="Arial" w:cs="Arial"/>
        </w:rPr>
        <w:t>s as a separate document on the SORP site to act as an engagement</w:t>
      </w:r>
      <w:r w:rsidR="00A1070D" w:rsidRPr="00B525A2">
        <w:rPr>
          <w:rFonts w:ascii="Arial" w:hAnsi="Arial" w:cs="Arial"/>
        </w:rPr>
        <w:t xml:space="preserve"> briefing</w:t>
      </w:r>
      <w:r w:rsidR="00030F6B">
        <w:rPr>
          <w:rFonts w:ascii="Arial" w:hAnsi="Arial" w:cs="Arial"/>
        </w:rPr>
        <w:t xml:space="preserve"> (CCEW and OSCR)</w:t>
      </w:r>
      <w:r w:rsidR="00A1070D" w:rsidRPr="00B525A2">
        <w:rPr>
          <w:rFonts w:ascii="Arial" w:hAnsi="Arial" w:cs="Arial"/>
        </w:rPr>
        <w:t>.</w:t>
      </w:r>
    </w:p>
    <w:p w:rsidR="00536B24" w:rsidRPr="00F545ED" w:rsidRDefault="00F545ED" w:rsidP="00B525A2">
      <w:pPr>
        <w:pStyle w:val="ListParagraph"/>
        <w:numPr>
          <w:ilvl w:val="0"/>
          <w:numId w:val="2"/>
        </w:numPr>
        <w:spacing w:after="0"/>
        <w:rPr>
          <w:rFonts w:ascii="Arial" w:hAnsi="Arial" w:cs="Arial"/>
        </w:rPr>
      </w:pPr>
      <w:r w:rsidRPr="00F545ED">
        <w:rPr>
          <w:rFonts w:ascii="Arial" w:hAnsi="Arial" w:cs="Arial"/>
        </w:rPr>
        <w:t>Agreed to explain our</w:t>
      </w:r>
      <w:r w:rsidR="008E324A" w:rsidRPr="00F545ED">
        <w:rPr>
          <w:rFonts w:ascii="Arial" w:hAnsi="Arial" w:cs="Arial"/>
        </w:rPr>
        <w:t xml:space="preserve"> expectations more fully in the engagement pack</w:t>
      </w:r>
      <w:r>
        <w:rPr>
          <w:rFonts w:ascii="Arial" w:hAnsi="Arial" w:cs="Arial"/>
        </w:rPr>
        <w:t>s of members and engagement partners</w:t>
      </w:r>
      <w:r w:rsidR="00030F6B">
        <w:rPr>
          <w:rFonts w:ascii="Arial" w:hAnsi="Arial" w:cs="Arial"/>
        </w:rPr>
        <w:t xml:space="preserve"> (CCEW and OSCR)</w:t>
      </w:r>
      <w:r w:rsidR="00536B24" w:rsidRPr="00F545ED">
        <w:rPr>
          <w:rFonts w:ascii="Arial" w:hAnsi="Arial" w:cs="Arial"/>
        </w:rPr>
        <w:t>.</w:t>
      </w:r>
    </w:p>
    <w:p w:rsidR="00B86FAF" w:rsidRPr="00B525A2" w:rsidRDefault="00F545ED" w:rsidP="00B525A2">
      <w:pPr>
        <w:pStyle w:val="ListParagraph"/>
        <w:numPr>
          <w:ilvl w:val="0"/>
          <w:numId w:val="2"/>
        </w:numPr>
        <w:spacing w:after="0"/>
        <w:rPr>
          <w:rFonts w:ascii="Arial" w:hAnsi="Arial" w:cs="Arial"/>
        </w:rPr>
      </w:pPr>
      <w:r>
        <w:rPr>
          <w:rFonts w:ascii="Arial" w:hAnsi="Arial" w:cs="Arial"/>
        </w:rPr>
        <w:lastRenderedPageBreak/>
        <w:t>Agreed to l</w:t>
      </w:r>
      <w:r w:rsidR="00B86FAF" w:rsidRPr="00B525A2">
        <w:rPr>
          <w:rFonts w:ascii="Arial" w:hAnsi="Arial" w:cs="Arial"/>
        </w:rPr>
        <w:t xml:space="preserve">aunch </w:t>
      </w:r>
      <w:r>
        <w:rPr>
          <w:rFonts w:ascii="Arial" w:hAnsi="Arial" w:cs="Arial"/>
        </w:rPr>
        <w:t xml:space="preserve">the new process </w:t>
      </w:r>
      <w:r w:rsidR="00B86FAF" w:rsidRPr="00B525A2">
        <w:rPr>
          <w:rFonts w:ascii="Arial" w:hAnsi="Arial" w:cs="Arial"/>
        </w:rPr>
        <w:t xml:space="preserve">week beginning </w:t>
      </w:r>
      <w:r>
        <w:rPr>
          <w:rFonts w:ascii="Arial" w:hAnsi="Arial" w:cs="Arial"/>
        </w:rPr>
        <w:t xml:space="preserve">14 </w:t>
      </w:r>
      <w:r w:rsidR="00B86FAF" w:rsidRPr="00B525A2">
        <w:rPr>
          <w:rFonts w:ascii="Arial" w:hAnsi="Arial" w:cs="Arial"/>
        </w:rPr>
        <w:t>October</w:t>
      </w:r>
      <w:r>
        <w:rPr>
          <w:rFonts w:ascii="Arial" w:hAnsi="Arial" w:cs="Arial"/>
        </w:rPr>
        <w:t xml:space="preserve"> and to publicise the launch to those who responded to the SORP Governance review and other interested parties. Also agreed to advise the SORP Committee of updates and developments as the launch progresses</w:t>
      </w:r>
      <w:r w:rsidR="00030F6B">
        <w:rPr>
          <w:rFonts w:ascii="Arial" w:hAnsi="Arial" w:cs="Arial"/>
        </w:rPr>
        <w:t xml:space="preserve"> (CCEW, CCNI and OSCR)</w:t>
      </w:r>
      <w:r>
        <w:rPr>
          <w:rFonts w:ascii="Arial" w:hAnsi="Arial" w:cs="Arial"/>
        </w:rPr>
        <w:t>.</w:t>
      </w:r>
    </w:p>
    <w:p w:rsidR="0089539B" w:rsidRPr="00F545ED" w:rsidRDefault="00F545ED" w:rsidP="00B525A2">
      <w:pPr>
        <w:pStyle w:val="ListParagraph"/>
        <w:numPr>
          <w:ilvl w:val="0"/>
          <w:numId w:val="2"/>
        </w:numPr>
        <w:spacing w:after="0"/>
        <w:rPr>
          <w:rFonts w:ascii="Arial" w:hAnsi="Arial" w:cs="Arial"/>
        </w:rPr>
      </w:pPr>
      <w:r w:rsidRPr="00F545ED">
        <w:rPr>
          <w:rFonts w:ascii="Arial" w:hAnsi="Arial" w:cs="Arial"/>
        </w:rPr>
        <w:t>Closing date for SORP Committee applications agreed as</w:t>
      </w:r>
      <w:r w:rsidR="00D22B05" w:rsidRPr="00F545ED">
        <w:rPr>
          <w:rFonts w:ascii="Arial" w:hAnsi="Arial" w:cs="Arial"/>
        </w:rPr>
        <w:t xml:space="preserve"> 2</w:t>
      </w:r>
      <w:r w:rsidR="00B37670" w:rsidRPr="00F545ED">
        <w:rPr>
          <w:rFonts w:ascii="Arial" w:hAnsi="Arial" w:cs="Arial"/>
        </w:rPr>
        <w:t>2</w:t>
      </w:r>
      <w:r w:rsidR="00D22B05" w:rsidRPr="00F545ED">
        <w:rPr>
          <w:rFonts w:ascii="Arial" w:hAnsi="Arial" w:cs="Arial"/>
        </w:rPr>
        <w:t xml:space="preserve"> November</w:t>
      </w:r>
      <w:r w:rsidRPr="00F545ED">
        <w:rPr>
          <w:rFonts w:ascii="Arial" w:hAnsi="Arial" w:cs="Arial"/>
        </w:rPr>
        <w:t xml:space="preserve"> with a s</w:t>
      </w:r>
      <w:r w:rsidR="00B37670" w:rsidRPr="00F545ED">
        <w:rPr>
          <w:rFonts w:ascii="Arial" w:hAnsi="Arial" w:cs="Arial"/>
        </w:rPr>
        <w:t xml:space="preserve">hort list </w:t>
      </w:r>
      <w:r w:rsidRPr="00F545ED">
        <w:rPr>
          <w:rFonts w:ascii="Arial" w:hAnsi="Arial" w:cs="Arial"/>
        </w:rPr>
        <w:t xml:space="preserve">for interview to be </w:t>
      </w:r>
      <w:r w:rsidR="00B37670" w:rsidRPr="00F545ED">
        <w:rPr>
          <w:rFonts w:ascii="Arial" w:hAnsi="Arial" w:cs="Arial"/>
        </w:rPr>
        <w:t>completed by Friday 29</w:t>
      </w:r>
      <w:r w:rsidR="00B37670" w:rsidRPr="00F545ED">
        <w:rPr>
          <w:rFonts w:ascii="Arial" w:hAnsi="Arial" w:cs="Arial"/>
          <w:vertAlign w:val="superscript"/>
        </w:rPr>
        <w:t>th</w:t>
      </w:r>
      <w:r w:rsidR="00B37670" w:rsidRPr="00F545ED">
        <w:rPr>
          <w:rFonts w:ascii="Arial" w:hAnsi="Arial" w:cs="Arial"/>
        </w:rPr>
        <w:t xml:space="preserve"> November</w:t>
      </w:r>
      <w:r w:rsidRPr="00F545ED">
        <w:rPr>
          <w:rFonts w:ascii="Arial" w:hAnsi="Arial" w:cs="Arial"/>
        </w:rPr>
        <w:t xml:space="preserve"> if possible. Interviews to be held in Dublin, Belfast, London and Edinburgh with dates to be advised to shortlisted applicants. If possible appointments to the new SORP Committee to be settled on</w:t>
      </w:r>
      <w:r w:rsidR="008848B4" w:rsidRPr="00F545ED">
        <w:rPr>
          <w:rFonts w:ascii="Arial" w:hAnsi="Arial" w:cs="Arial"/>
        </w:rPr>
        <w:t xml:space="preserve"> 9 January </w:t>
      </w:r>
      <w:r w:rsidRPr="00F545ED">
        <w:rPr>
          <w:rFonts w:ascii="Arial" w:hAnsi="Arial" w:cs="Arial"/>
        </w:rPr>
        <w:t xml:space="preserve">with offer letters issued </w:t>
      </w:r>
      <w:r w:rsidR="008848B4" w:rsidRPr="00F545ED">
        <w:rPr>
          <w:rFonts w:ascii="Arial" w:hAnsi="Arial" w:cs="Arial"/>
        </w:rPr>
        <w:t xml:space="preserve">by </w:t>
      </w:r>
      <w:r w:rsidRPr="00F545ED">
        <w:rPr>
          <w:rFonts w:ascii="Arial" w:hAnsi="Arial" w:cs="Arial"/>
        </w:rPr>
        <w:t xml:space="preserve">the </w:t>
      </w:r>
      <w:r w:rsidR="008848B4" w:rsidRPr="00F545ED">
        <w:rPr>
          <w:rFonts w:ascii="Arial" w:hAnsi="Arial" w:cs="Arial"/>
        </w:rPr>
        <w:t>end of January.</w:t>
      </w:r>
    </w:p>
    <w:p w:rsidR="00B86FAF" w:rsidRPr="00B525A2" w:rsidRDefault="00F545ED" w:rsidP="00B525A2">
      <w:pPr>
        <w:pStyle w:val="ListParagraph"/>
        <w:numPr>
          <w:ilvl w:val="0"/>
          <w:numId w:val="2"/>
        </w:numPr>
        <w:spacing w:after="0"/>
        <w:rPr>
          <w:rFonts w:ascii="Arial" w:hAnsi="Arial" w:cs="Arial"/>
        </w:rPr>
      </w:pPr>
      <w:r>
        <w:rPr>
          <w:rFonts w:ascii="Arial" w:hAnsi="Arial" w:cs="Arial"/>
        </w:rPr>
        <w:t>Agreed to consider i</w:t>
      </w:r>
      <w:r w:rsidR="0089539B" w:rsidRPr="00B525A2">
        <w:rPr>
          <w:rFonts w:ascii="Arial" w:hAnsi="Arial" w:cs="Arial"/>
        </w:rPr>
        <w:t xml:space="preserve">nduction arrangements </w:t>
      </w:r>
      <w:r>
        <w:rPr>
          <w:rFonts w:ascii="Arial" w:hAnsi="Arial" w:cs="Arial"/>
        </w:rPr>
        <w:t>once recruitment has closed</w:t>
      </w:r>
      <w:r w:rsidR="00030F6B">
        <w:rPr>
          <w:rFonts w:ascii="Arial" w:hAnsi="Arial" w:cs="Arial"/>
        </w:rPr>
        <w:t xml:space="preserve"> (CCEW, CCNI and OSCR)</w:t>
      </w:r>
      <w:r>
        <w:rPr>
          <w:rFonts w:ascii="Arial" w:hAnsi="Arial" w:cs="Arial"/>
        </w:rPr>
        <w:t>.</w:t>
      </w:r>
    </w:p>
    <w:p w:rsidR="00544DBD" w:rsidRPr="00B525A2" w:rsidRDefault="00F545ED" w:rsidP="00B525A2">
      <w:pPr>
        <w:pStyle w:val="ListParagraph"/>
        <w:numPr>
          <w:ilvl w:val="0"/>
          <w:numId w:val="2"/>
        </w:numPr>
        <w:spacing w:after="0"/>
        <w:rPr>
          <w:rFonts w:ascii="Arial" w:hAnsi="Arial" w:cs="Arial"/>
        </w:rPr>
      </w:pPr>
      <w:r>
        <w:rPr>
          <w:rFonts w:ascii="Arial" w:hAnsi="Arial" w:cs="Arial"/>
        </w:rPr>
        <w:t xml:space="preserve">In implementing the recommendation for chair evaluation with </w:t>
      </w:r>
      <w:proofErr w:type="gramStart"/>
      <w:r w:rsidR="00544DBD" w:rsidRPr="00B525A2">
        <w:rPr>
          <w:rFonts w:ascii="Arial" w:hAnsi="Arial" w:cs="Arial"/>
        </w:rPr>
        <w:t>360 degree</w:t>
      </w:r>
      <w:proofErr w:type="gramEnd"/>
      <w:r w:rsidR="00544DBD" w:rsidRPr="00B525A2">
        <w:rPr>
          <w:rFonts w:ascii="Arial" w:hAnsi="Arial" w:cs="Arial"/>
        </w:rPr>
        <w:t xml:space="preserve"> feedback on Chairs- </w:t>
      </w:r>
      <w:r>
        <w:rPr>
          <w:rFonts w:ascii="Arial" w:hAnsi="Arial" w:cs="Arial"/>
        </w:rPr>
        <w:t xml:space="preserve">the </w:t>
      </w:r>
      <w:r w:rsidR="00544DBD" w:rsidRPr="00B525A2">
        <w:rPr>
          <w:rFonts w:ascii="Arial" w:hAnsi="Arial" w:cs="Arial"/>
        </w:rPr>
        <w:t xml:space="preserve">FRC </w:t>
      </w:r>
      <w:r>
        <w:rPr>
          <w:rFonts w:ascii="Arial" w:hAnsi="Arial" w:cs="Arial"/>
        </w:rPr>
        <w:t xml:space="preserve">is </w:t>
      </w:r>
      <w:r w:rsidR="00544DBD" w:rsidRPr="00B525A2">
        <w:rPr>
          <w:rFonts w:ascii="Arial" w:hAnsi="Arial" w:cs="Arial"/>
        </w:rPr>
        <w:t xml:space="preserve">to consider </w:t>
      </w:r>
      <w:r w:rsidR="006907D5">
        <w:rPr>
          <w:rFonts w:ascii="Arial" w:hAnsi="Arial" w:cs="Arial"/>
        </w:rPr>
        <w:t>suggesting</w:t>
      </w:r>
      <w:r>
        <w:rPr>
          <w:rFonts w:ascii="Arial" w:hAnsi="Arial" w:cs="Arial"/>
        </w:rPr>
        <w:t xml:space="preserve"> a</w:t>
      </w:r>
      <w:r w:rsidR="00544DBD" w:rsidRPr="00B525A2">
        <w:rPr>
          <w:rFonts w:ascii="Arial" w:hAnsi="Arial" w:cs="Arial"/>
        </w:rPr>
        <w:t xml:space="preserve"> peer reviewer.</w:t>
      </w:r>
    </w:p>
    <w:p w:rsidR="003B5C85" w:rsidRDefault="00F545ED" w:rsidP="00B525A2">
      <w:pPr>
        <w:pStyle w:val="ListParagraph"/>
        <w:numPr>
          <w:ilvl w:val="0"/>
          <w:numId w:val="2"/>
        </w:numPr>
        <w:spacing w:after="0"/>
        <w:rPr>
          <w:rFonts w:ascii="Arial" w:hAnsi="Arial" w:cs="Arial"/>
        </w:rPr>
      </w:pPr>
      <w:r w:rsidRPr="003B5C85">
        <w:rPr>
          <w:rFonts w:ascii="Arial" w:hAnsi="Arial" w:cs="Arial"/>
        </w:rPr>
        <w:t>Discussion of c</w:t>
      </w:r>
      <w:r w:rsidR="00544DBD" w:rsidRPr="003B5C85">
        <w:rPr>
          <w:rFonts w:ascii="Arial" w:hAnsi="Arial" w:cs="Arial"/>
        </w:rPr>
        <w:t xml:space="preserve">ost sharing </w:t>
      </w:r>
      <w:r w:rsidRPr="003B5C85">
        <w:rPr>
          <w:rFonts w:ascii="Arial" w:hAnsi="Arial" w:cs="Arial"/>
        </w:rPr>
        <w:t>on</w:t>
      </w:r>
      <w:r w:rsidR="00544DBD" w:rsidRPr="003B5C85">
        <w:rPr>
          <w:rFonts w:ascii="Arial" w:hAnsi="Arial" w:cs="Arial"/>
        </w:rPr>
        <w:t xml:space="preserve"> engagement strands</w:t>
      </w:r>
      <w:r w:rsidRPr="003B5C85">
        <w:rPr>
          <w:rFonts w:ascii="Arial" w:hAnsi="Arial" w:cs="Arial"/>
        </w:rPr>
        <w:t xml:space="preserve"> to be deferred once we know how strong the response has been</w:t>
      </w:r>
      <w:r w:rsidR="003B5C85" w:rsidRPr="003B5C85">
        <w:rPr>
          <w:rFonts w:ascii="Arial" w:hAnsi="Arial" w:cs="Arial"/>
        </w:rPr>
        <w:t>. Closing date for the stakeholder groups to be 31 January 2020 with each regulator determining its initial ideas as to the way forward for its jurisdiction based upon the level of response</w:t>
      </w:r>
      <w:r w:rsidR="00030F6B">
        <w:rPr>
          <w:rFonts w:ascii="Arial" w:hAnsi="Arial" w:cs="Arial"/>
        </w:rPr>
        <w:t xml:space="preserve"> (CCEW, CCNI and OSCR)</w:t>
      </w:r>
      <w:r w:rsidR="003B5C85" w:rsidRPr="003B5C85">
        <w:rPr>
          <w:rFonts w:ascii="Arial" w:hAnsi="Arial" w:cs="Arial"/>
        </w:rPr>
        <w:t>.</w:t>
      </w:r>
      <w:r w:rsidRPr="003B5C85">
        <w:rPr>
          <w:rFonts w:ascii="Arial" w:hAnsi="Arial" w:cs="Arial"/>
        </w:rPr>
        <w:t xml:space="preserve"> </w:t>
      </w:r>
    </w:p>
    <w:p w:rsidR="000C7814" w:rsidRPr="003B5C85" w:rsidRDefault="003B5C85" w:rsidP="00B525A2">
      <w:pPr>
        <w:pStyle w:val="ListParagraph"/>
        <w:numPr>
          <w:ilvl w:val="0"/>
          <w:numId w:val="2"/>
        </w:numPr>
        <w:spacing w:after="0"/>
        <w:rPr>
          <w:rFonts w:ascii="Arial" w:hAnsi="Arial" w:cs="Arial"/>
        </w:rPr>
      </w:pPr>
      <w:r>
        <w:rPr>
          <w:rFonts w:ascii="Arial" w:hAnsi="Arial" w:cs="Arial"/>
        </w:rPr>
        <w:t xml:space="preserve">Agreed that </w:t>
      </w:r>
      <w:r w:rsidR="006907D5">
        <w:rPr>
          <w:rFonts w:ascii="Arial" w:hAnsi="Arial" w:cs="Arial"/>
        </w:rPr>
        <w:t>a summary of the engagement pack be developed</w:t>
      </w:r>
      <w:r>
        <w:rPr>
          <w:rFonts w:ascii="Arial" w:hAnsi="Arial" w:cs="Arial"/>
        </w:rPr>
        <w:t xml:space="preserve"> (</w:t>
      </w:r>
      <w:r w:rsidR="000C7814" w:rsidRPr="003B5C85">
        <w:rPr>
          <w:rFonts w:ascii="Arial" w:hAnsi="Arial" w:cs="Arial"/>
        </w:rPr>
        <w:t>CCNI</w:t>
      </w:r>
      <w:r>
        <w:rPr>
          <w:rFonts w:ascii="Arial" w:hAnsi="Arial" w:cs="Arial"/>
        </w:rPr>
        <w:t>)</w:t>
      </w:r>
      <w:r w:rsidR="000C7814" w:rsidRPr="003B5C85">
        <w:rPr>
          <w:rFonts w:ascii="Arial" w:hAnsi="Arial" w:cs="Arial"/>
        </w:rPr>
        <w:t>.</w:t>
      </w:r>
    </w:p>
    <w:p w:rsidR="000A7716" w:rsidRPr="00B525A2" w:rsidRDefault="003B5C85" w:rsidP="00B525A2">
      <w:pPr>
        <w:pStyle w:val="ListParagraph"/>
        <w:numPr>
          <w:ilvl w:val="0"/>
          <w:numId w:val="2"/>
        </w:numPr>
        <w:spacing w:after="0"/>
        <w:rPr>
          <w:rFonts w:ascii="Arial" w:hAnsi="Arial" w:cs="Arial"/>
        </w:rPr>
      </w:pPr>
      <w:r>
        <w:rPr>
          <w:rFonts w:ascii="Arial" w:hAnsi="Arial" w:cs="Arial"/>
        </w:rPr>
        <w:t>C</w:t>
      </w:r>
      <w:r w:rsidR="000A7716" w:rsidRPr="00B525A2">
        <w:rPr>
          <w:rFonts w:ascii="Arial" w:hAnsi="Arial" w:cs="Arial"/>
        </w:rPr>
        <w:t>onference call as follow up to the meeting</w:t>
      </w:r>
      <w:r>
        <w:rPr>
          <w:rFonts w:ascii="Arial" w:hAnsi="Arial" w:cs="Arial"/>
        </w:rPr>
        <w:t xml:space="preserve"> to brief CIPFA (CCEW)</w:t>
      </w:r>
    </w:p>
    <w:p w:rsidR="00653CF6" w:rsidRPr="00B525A2" w:rsidRDefault="003B5C85" w:rsidP="00B525A2">
      <w:pPr>
        <w:pStyle w:val="ListParagraph"/>
        <w:numPr>
          <w:ilvl w:val="0"/>
          <w:numId w:val="2"/>
        </w:numPr>
        <w:spacing w:after="0"/>
        <w:rPr>
          <w:rFonts w:ascii="Arial" w:hAnsi="Arial" w:cs="Arial"/>
        </w:rPr>
      </w:pPr>
      <w:r>
        <w:rPr>
          <w:rFonts w:ascii="Arial" w:hAnsi="Arial" w:cs="Arial"/>
        </w:rPr>
        <w:t>Agreed to align timing of a future SORP to the plans of the FRC for a review of UK-Irish GAAP.</w:t>
      </w:r>
    </w:p>
    <w:p w:rsidR="00653CF6" w:rsidRPr="003B5C85" w:rsidRDefault="003B5C85" w:rsidP="00B525A2">
      <w:pPr>
        <w:pStyle w:val="ListParagraph"/>
        <w:numPr>
          <w:ilvl w:val="0"/>
          <w:numId w:val="2"/>
        </w:numPr>
        <w:spacing w:after="0"/>
        <w:rPr>
          <w:rFonts w:ascii="Arial" w:hAnsi="Arial" w:cs="Arial"/>
        </w:rPr>
      </w:pPr>
      <w:r w:rsidRPr="003B5C85">
        <w:rPr>
          <w:rFonts w:ascii="Arial" w:hAnsi="Arial" w:cs="Arial"/>
        </w:rPr>
        <w:t>Agreed that to ensure public acco</w:t>
      </w:r>
      <w:r w:rsidR="008E324A" w:rsidRPr="003B5C85">
        <w:rPr>
          <w:rFonts w:ascii="Arial" w:hAnsi="Arial" w:cs="Arial"/>
        </w:rPr>
        <w:t>untability</w:t>
      </w:r>
      <w:r w:rsidRPr="003B5C85">
        <w:rPr>
          <w:rFonts w:ascii="Arial" w:hAnsi="Arial" w:cs="Arial"/>
        </w:rPr>
        <w:t xml:space="preserve"> the SORP-making body will</w:t>
      </w:r>
      <w:r w:rsidR="00653CF6" w:rsidRPr="003B5C85">
        <w:rPr>
          <w:rFonts w:ascii="Arial" w:hAnsi="Arial" w:cs="Arial"/>
        </w:rPr>
        <w:t xml:space="preserve"> maintain </w:t>
      </w:r>
      <w:r w:rsidRPr="003B5C85">
        <w:rPr>
          <w:rFonts w:ascii="Arial" w:hAnsi="Arial" w:cs="Arial"/>
        </w:rPr>
        <w:t xml:space="preserve">an </w:t>
      </w:r>
      <w:r w:rsidR="00653CF6" w:rsidRPr="003B5C85">
        <w:rPr>
          <w:rFonts w:ascii="Arial" w:hAnsi="Arial" w:cs="Arial"/>
        </w:rPr>
        <w:t xml:space="preserve">actions log </w:t>
      </w:r>
      <w:r w:rsidRPr="003B5C85">
        <w:rPr>
          <w:rFonts w:ascii="Arial" w:hAnsi="Arial" w:cs="Arial"/>
        </w:rPr>
        <w:t>against the SORP Governance Review recommend</w:t>
      </w:r>
      <w:r>
        <w:rPr>
          <w:rFonts w:ascii="Arial" w:hAnsi="Arial" w:cs="Arial"/>
        </w:rPr>
        <w:t>a</w:t>
      </w:r>
      <w:r w:rsidRPr="003B5C85">
        <w:rPr>
          <w:rFonts w:ascii="Arial" w:hAnsi="Arial" w:cs="Arial"/>
        </w:rPr>
        <w:t>tions (CCEW)</w:t>
      </w:r>
    </w:p>
    <w:p w:rsidR="00653CF6" w:rsidRPr="00A02C22" w:rsidRDefault="00653CF6">
      <w:pPr>
        <w:rPr>
          <w:rFonts w:ascii="Arial" w:hAnsi="Arial" w:cs="Arial"/>
        </w:rPr>
      </w:pPr>
    </w:p>
    <w:p w:rsidR="00653CF6" w:rsidRPr="00A02C22" w:rsidRDefault="00653CF6">
      <w:pPr>
        <w:rPr>
          <w:rFonts w:ascii="Arial" w:hAnsi="Arial" w:cs="Arial"/>
        </w:rPr>
      </w:pPr>
    </w:p>
    <w:sectPr w:rsidR="00653CF6" w:rsidRPr="00A02C2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00F" w:rsidRDefault="0091100F" w:rsidP="00D97114">
      <w:pPr>
        <w:spacing w:after="0" w:line="240" w:lineRule="auto"/>
      </w:pPr>
      <w:r>
        <w:separator/>
      </w:r>
    </w:p>
  </w:endnote>
  <w:endnote w:type="continuationSeparator" w:id="0">
    <w:p w:rsidR="0091100F" w:rsidRDefault="0091100F" w:rsidP="00D97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1431292"/>
      <w:docPartObj>
        <w:docPartGallery w:val="Page Numbers (Bottom of Page)"/>
        <w:docPartUnique/>
      </w:docPartObj>
    </w:sdtPr>
    <w:sdtEndPr>
      <w:rPr>
        <w:noProof/>
      </w:rPr>
    </w:sdtEndPr>
    <w:sdtContent>
      <w:p w:rsidR="00D97114" w:rsidRDefault="00D97114">
        <w:pPr>
          <w:pStyle w:val="Footer"/>
          <w:jc w:val="center"/>
        </w:pPr>
        <w:r>
          <w:fldChar w:fldCharType="begin"/>
        </w:r>
        <w:r>
          <w:instrText xml:space="preserve"> PAGE   \* MERGEFORMAT </w:instrText>
        </w:r>
        <w:r>
          <w:fldChar w:fldCharType="separate"/>
        </w:r>
        <w:r w:rsidR="00030F6B">
          <w:rPr>
            <w:noProof/>
          </w:rPr>
          <w:t>2</w:t>
        </w:r>
        <w:r>
          <w:rPr>
            <w:noProof/>
          </w:rPr>
          <w:fldChar w:fldCharType="end"/>
        </w:r>
      </w:p>
    </w:sdtContent>
  </w:sdt>
  <w:p w:rsidR="00D97114" w:rsidRDefault="00D97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00F" w:rsidRDefault="0091100F" w:rsidP="00D97114">
      <w:pPr>
        <w:spacing w:after="0" w:line="240" w:lineRule="auto"/>
      </w:pPr>
      <w:r>
        <w:separator/>
      </w:r>
    </w:p>
  </w:footnote>
  <w:footnote w:type="continuationSeparator" w:id="0">
    <w:p w:rsidR="0091100F" w:rsidRDefault="0091100F" w:rsidP="00D971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FC1525"/>
    <w:multiLevelType w:val="hybridMultilevel"/>
    <w:tmpl w:val="B516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BC2230"/>
    <w:multiLevelType w:val="hybridMultilevel"/>
    <w:tmpl w:val="76006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4E5"/>
    <w:rsid w:val="00030F6B"/>
    <w:rsid w:val="00040DEE"/>
    <w:rsid w:val="00042C3E"/>
    <w:rsid w:val="000A7716"/>
    <w:rsid w:val="000C6D60"/>
    <w:rsid w:val="000C7814"/>
    <w:rsid w:val="000D546C"/>
    <w:rsid w:val="00177F36"/>
    <w:rsid w:val="001A404C"/>
    <w:rsid w:val="0025634A"/>
    <w:rsid w:val="002D219E"/>
    <w:rsid w:val="003B5C85"/>
    <w:rsid w:val="004B3549"/>
    <w:rsid w:val="004E03A5"/>
    <w:rsid w:val="00536B24"/>
    <w:rsid w:val="00544DBD"/>
    <w:rsid w:val="00653CF6"/>
    <w:rsid w:val="00687183"/>
    <w:rsid w:val="006907D5"/>
    <w:rsid w:val="006B4D89"/>
    <w:rsid w:val="008404E5"/>
    <w:rsid w:val="0084199F"/>
    <w:rsid w:val="008848B4"/>
    <w:rsid w:val="0089539B"/>
    <w:rsid w:val="008E324A"/>
    <w:rsid w:val="0091100F"/>
    <w:rsid w:val="00921401"/>
    <w:rsid w:val="00A02C22"/>
    <w:rsid w:val="00A1070D"/>
    <w:rsid w:val="00B37670"/>
    <w:rsid w:val="00B525A2"/>
    <w:rsid w:val="00B86FAF"/>
    <w:rsid w:val="00BD12BE"/>
    <w:rsid w:val="00CA2550"/>
    <w:rsid w:val="00CC1025"/>
    <w:rsid w:val="00CC2043"/>
    <w:rsid w:val="00D2233F"/>
    <w:rsid w:val="00D22B05"/>
    <w:rsid w:val="00D71008"/>
    <w:rsid w:val="00D97114"/>
    <w:rsid w:val="00EC60DF"/>
    <w:rsid w:val="00F54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B557A-C1DF-4512-BD73-BBD882F2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24A"/>
    <w:pPr>
      <w:ind w:left="720"/>
      <w:contextualSpacing/>
    </w:pPr>
  </w:style>
  <w:style w:type="paragraph" w:styleId="Header">
    <w:name w:val="header"/>
    <w:basedOn w:val="Normal"/>
    <w:link w:val="HeaderChar"/>
    <w:uiPriority w:val="99"/>
    <w:unhideWhenUsed/>
    <w:rsid w:val="00D971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114"/>
  </w:style>
  <w:style w:type="paragraph" w:styleId="Footer">
    <w:name w:val="footer"/>
    <w:basedOn w:val="Normal"/>
    <w:link w:val="FooterChar"/>
    <w:uiPriority w:val="99"/>
    <w:unhideWhenUsed/>
    <w:rsid w:val="00D971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Charity Commission</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Davies</dc:creator>
  <cp:keywords/>
  <dc:description/>
  <cp:lastModifiedBy>Joanne Francis</cp:lastModifiedBy>
  <cp:revision>2</cp:revision>
  <dcterms:created xsi:type="dcterms:W3CDTF">2019-12-12T09:14:00Z</dcterms:created>
  <dcterms:modified xsi:type="dcterms:W3CDTF">2019-12-12T09:14:00Z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-473080244</vt:i4>
  </property>
  <property fmtid="{D5CDD505-2E9C-101B-9397-08002B2CF9AE}" pid="3" name="_NewReviewCycle">
    <vt:lpwstr/>
  </property>
  <property fmtid="{D5CDD505-2E9C-101B-9397-08002B2CF9AE}" pid="4" name="_EmailSubject">
    <vt:lpwstr>Update to SORP site (not urgent)</vt:lpwstr>
  </property>
  <property fmtid="{D5CDD505-2E9C-101B-9397-08002B2CF9AE}" pid="5" name="_AuthorEmail">
    <vt:lpwstr>Nigel.Davies@charitycommission.gov.uk</vt:lpwstr>
  </property>
  <property fmtid="{D5CDD505-2E9C-101B-9397-08002B2CF9AE}" pid="6" name="_AuthorEmailDisplayName">
    <vt:lpwstr>Nigel Davies</vt:lpwstr>
  </property>
  <property fmtid="{D5CDD505-2E9C-101B-9397-08002B2CF9AE}" pid="7" name="_PreviousAdHocReviewCycleID">
    <vt:i4>570549878</vt:i4>
  </property>
  <property fmtid="{D5CDD505-2E9C-101B-9397-08002B2CF9AE}" pid="8" name="_ReviewingToolsShownOnce">
    <vt:lpwstr/>
  </property>
</Properties>
</file>