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73193" w14:textId="77777777" w:rsidR="005A0D67" w:rsidRPr="005869B2" w:rsidRDefault="005A0D67" w:rsidP="00E60323">
      <w:pPr>
        <w:rPr>
          <w:rFonts w:ascii="Arial" w:hAnsi="Arial" w:cs="Arial"/>
          <w:b/>
          <w:sz w:val="24"/>
          <w:szCs w:val="24"/>
        </w:rPr>
      </w:pPr>
      <w:r w:rsidRPr="005869B2">
        <w:rPr>
          <w:rFonts w:ascii="Arial" w:hAnsi="Arial" w:cs="Arial"/>
          <w:b/>
          <w:sz w:val="24"/>
          <w:szCs w:val="24"/>
        </w:rPr>
        <w:t>Charities SORP-making body</w:t>
      </w:r>
    </w:p>
    <w:p w14:paraId="0225984B" w14:textId="43F74029" w:rsidR="005A0D67" w:rsidRPr="00BB383A" w:rsidRDefault="00383BF9" w:rsidP="00E60323">
      <w:pPr>
        <w:rPr>
          <w:rFonts w:ascii="Arial" w:hAnsi="Arial" w:cs="Arial"/>
          <w:b/>
          <w:color w:val="1C75BC"/>
          <w:sz w:val="36"/>
          <w:szCs w:val="36"/>
        </w:rPr>
      </w:pPr>
      <w:r>
        <w:rPr>
          <w:rFonts w:ascii="Arial" w:hAnsi="Arial" w:cs="Arial"/>
          <w:b/>
          <w:color w:val="1C75BC"/>
          <w:sz w:val="36"/>
          <w:szCs w:val="36"/>
        </w:rPr>
        <w:t xml:space="preserve">Retention and disposal schedule for </w:t>
      </w:r>
      <w:r w:rsidR="004900E5">
        <w:rPr>
          <w:rFonts w:ascii="Arial" w:hAnsi="Arial" w:cs="Arial"/>
          <w:b/>
          <w:color w:val="1C75BC"/>
          <w:sz w:val="36"/>
          <w:szCs w:val="36"/>
        </w:rPr>
        <w:t xml:space="preserve">SORP </w:t>
      </w:r>
      <w:r>
        <w:rPr>
          <w:rFonts w:ascii="Arial" w:hAnsi="Arial" w:cs="Arial"/>
          <w:b/>
          <w:color w:val="1C75BC"/>
          <w:sz w:val="36"/>
          <w:szCs w:val="36"/>
        </w:rPr>
        <w:t>related data and records</w:t>
      </w:r>
    </w:p>
    <w:p w14:paraId="77501816" w14:textId="0B497662" w:rsidR="005A0D67" w:rsidRPr="005869B2" w:rsidRDefault="00654E06" w:rsidP="00E60323">
      <w:pPr>
        <w:rPr>
          <w:rFonts w:ascii="Arial" w:hAnsi="Arial" w:cs="Arial"/>
          <w:b/>
          <w:color w:val="808080" w:themeColor="background1" w:themeShade="80"/>
          <w:sz w:val="24"/>
          <w:szCs w:val="24"/>
        </w:rPr>
      </w:pPr>
      <w:r>
        <w:rPr>
          <w:rFonts w:ascii="Arial" w:hAnsi="Arial" w:cs="Arial"/>
          <w:b/>
          <w:color w:val="808080" w:themeColor="background1" w:themeShade="80"/>
          <w:sz w:val="24"/>
          <w:szCs w:val="24"/>
        </w:rPr>
        <w:t>February 2020</w:t>
      </w:r>
    </w:p>
    <w:p w14:paraId="56B8EF97" w14:textId="77777777" w:rsidR="005869B2" w:rsidRDefault="005869B2" w:rsidP="00E60323">
      <w:pPr>
        <w:rPr>
          <w:rFonts w:ascii="Arial" w:hAnsi="Arial" w:cs="Arial"/>
          <w:b/>
        </w:rPr>
      </w:pPr>
    </w:p>
    <w:p w14:paraId="0FCC5E7B" w14:textId="77777777" w:rsidR="005869B2" w:rsidRPr="00BB383A" w:rsidRDefault="005869B2" w:rsidP="00E60323">
      <w:pPr>
        <w:rPr>
          <w:rFonts w:ascii="Arial" w:hAnsi="Arial" w:cs="Arial"/>
          <w:b/>
        </w:rPr>
      </w:pPr>
    </w:p>
    <w:p w14:paraId="2E515A5E" w14:textId="77777777" w:rsidR="005A0D67" w:rsidRDefault="005A0D67" w:rsidP="00E60323">
      <w:pPr>
        <w:rPr>
          <w:rFonts w:ascii="Arial" w:hAnsi="Arial" w:cs="Arial"/>
        </w:rPr>
      </w:pPr>
    </w:p>
    <w:p w14:paraId="02049F25" w14:textId="77777777" w:rsidR="005A0D67" w:rsidRDefault="005A0D67">
      <w:pPr>
        <w:rPr>
          <w:rFonts w:ascii="Arial" w:hAnsi="Arial" w:cs="Arial"/>
        </w:rPr>
      </w:pPr>
      <w:r>
        <w:rPr>
          <w:rFonts w:ascii="Arial" w:hAnsi="Arial" w:cs="Arial"/>
        </w:rPr>
        <w:br w:type="page"/>
      </w:r>
    </w:p>
    <w:p w14:paraId="0659FD80" w14:textId="77777777" w:rsidR="00360C54" w:rsidRPr="00AA7C7F" w:rsidRDefault="00997742" w:rsidP="00E60323">
      <w:pPr>
        <w:rPr>
          <w:rFonts w:ascii="Arial" w:hAnsi="Arial" w:cs="Arial"/>
          <w:b/>
          <w:color w:val="1C75BC"/>
          <w:sz w:val="28"/>
          <w:szCs w:val="28"/>
        </w:rPr>
      </w:pPr>
      <w:r w:rsidRPr="00AA7C7F">
        <w:rPr>
          <w:rFonts w:ascii="Arial" w:hAnsi="Arial" w:cs="Arial"/>
          <w:b/>
          <w:color w:val="1C75BC"/>
          <w:sz w:val="28"/>
          <w:szCs w:val="28"/>
        </w:rPr>
        <w:lastRenderedPageBreak/>
        <w:t>The Charities SORP-making body</w:t>
      </w:r>
    </w:p>
    <w:p w14:paraId="455ECDAD" w14:textId="76023ADE" w:rsidR="002C2089" w:rsidRPr="00AA7C7F" w:rsidRDefault="00E60323" w:rsidP="00E60323">
      <w:pPr>
        <w:rPr>
          <w:rFonts w:ascii="Arial" w:hAnsi="Arial" w:cs="Arial"/>
          <w:sz w:val="24"/>
          <w:szCs w:val="24"/>
        </w:rPr>
      </w:pPr>
      <w:r w:rsidRPr="00AA7C7F">
        <w:rPr>
          <w:rFonts w:ascii="Arial" w:hAnsi="Arial" w:cs="Arial"/>
          <w:sz w:val="24"/>
          <w:szCs w:val="24"/>
        </w:rPr>
        <w:t>The Charit</w:t>
      </w:r>
      <w:r w:rsidR="00997742" w:rsidRPr="00AA7C7F">
        <w:rPr>
          <w:rFonts w:ascii="Arial" w:hAnsi="Arial" w:cs="Arial"/>
          <w:sz w:val="24"/>
          <w:szCs w:val="24"/>
        </w:rPr>
        <w:t xml:space="preserve">ies SORP-making body is a non-statutory partnership between the Charity Commission </w:t>
      </w:r>
      <w:r w:rsidR="00FF18A2">
        <w:rPr>
          <w:rFonts w:ascii="Arial" w:hAnsi="Arial" w:cs="Arial"/>
          <w:sz w:val="24"/>
          <w:szCs w:val="24"/>
        </w:rPr>
        <w:t xml:space="preserve">for </w:t>
      </w:r>
      <w:r w:rsidR="00997742" w:rsidRPr="00AA7C7F">
        <w:rPr>
          <w:rFonts w:ascii="Arial" w:hAnsi="Arial" w:cs="Arial"/>
          <w:sz w:val="24"/>
          <w:szCs w:val="24"/>
        </w:rPr>
        <w:t>England and Wales (CCEW), the Charit</w:t>
      </w:r>
      <w:r w:rsidRPr="00AA7C7F">
        <w:rPr>
          <w:rFonts w:ascii="Arial" w:hAnsi="Arial" w:cs="Arial"/>
          <w:sz w:val="24"/>
          <w:szCs w:val="24"/>
        </w:rPr>
        <w:t xml:space="preserve">y Commission for Northern Ireland </w:t>
      </w:r>
      <w:r w:rsidR="00997742" w:rsidRPr="00AA7C7F">
        <w:rPr>
          <w:rFonts w:ascii="Arial" w:hAnsi="Arial" w:cs="Arial"/>
          <w:sz w:val="24"/>
          <w:szCs w:val="24"/>
        </w:rPr>
        <w:t xml:space="preserve">(CCNI) and the Office of the Scottish Charity Regulator (OSCR). The SORP-making body is approved by the Financial Reporting Council (FRC) to develop and publish a Statement of Recommended Practice (SORP). The FRC </w:t>
      </w:r>
      <w:r w:rsidR="00FF18A2">
        <w:rPr>
          <w:rFonts w:ascii="Arial" w:hAnsi="Arial" w:cs="Arial"/>
          <w:sz w:val="24"/>
          <w:szCs w:val="24"/>
        </w:rPr>
        <w:t xml:space="preserve">issues a statement on </w:t>
      </w:r>
      <w:r w:rsidR="00997742" w:rsidRPr="00AA7C7F">
        <w:rPr>
          <w:rFonts w:ascii="Arial" w:hAnsi="Arial" w:cs="Arial"/>
          <w:sz w:val="24"/>
          <w:szCs w:val="24"/>
        </w:rPr>
        <w:t>each SORP</w:t>
      </w:r>
      <w:r w:rsidR="00FF18A2">
        <w:rPr>
          <w:rFonts w:ascii="Arial" w:hAnsi="Arial" w:cs="Arial"/>
          <w:sz w:val="24"/>
          <w:szCs w:val="24"/>
        </w:rPr>
        <w:t>. The</w:t>
      </w:r>
      <w:r w:rsidR="00997742" w:rsidRPr="00AA7C7F">
        <w:rPr>
          <w:rFonts w:ascii="Arial" w:hAnsi="Arial" w:cs="Arial"/>
          <w:sz w:val="24"/>
          <w:szCs w:val="24"/>
        </w:rPr>
        <w:t xml:space="preserve"> conduct and activities of the SORP-making body i</w:t>
      </w:r>
      <w:r w:rsidR="002C2089" w:rsidRPr="00AA7C7F">
        <w:rPr>
          <w:rFonts w:ascii="Arial" w:hAnsi="Arial" w:cs="Arial"/>
          <w:sz w:val="24"/>
          <w:szCs w:val="24"/>
        </w:rPr>
        <w:t>n complying with the FRC’s Policy on Developing SORPs i</w:t>
      </w:r>
      <w:r w:rsidR="00997742" w:rsidRPr="00AA7C7F">
        <w:rPr>
          <w:rFonts w:ascii="Arial" w:hAnsi="Arial" w:cs="Arial"/>
          <w:sz w:val="24"/>
          <w:szCs w:val="24"/>
        </w:rPr>
        <w:t>s overseen by the FRC</w:t>
      </w:r>
      <w:r w:rsidR="002C2089" w:rsidRPr="00AA7C7F">
        <w:rPr>
          <w:rFonts w:ascii="Arial" w:hAnsi="Arial" w:cs="Arial"/>
          <w:sz w:val="24"/>
          <w:szCs w:val="24"/>
        </w:rPr>
        <w:t>.</w:t>
      </w:r>
    </w:p>
    <w:p w14:paraId="61053CD4" w14:textId="77777777" w:rsidR="009421A5" w:rsidRPr="00AA7C7F" w:rsidRDefault="009421A5" w:rsidP="00E60323">
      <w:pPr>
        <w:rPr>
          <w:rFonts w:ascii="Arial" w:hAnsi="Arial" w:cs="Arial"/>
          <w:sz w:val="24"/>
          <w:szCs w:val="24"/>
        </w:rPr>
      </w:pPr>
      <w:r w:rsidRPr="00AA7C7F">
        <w:rPr>
          <w:rFonts w:ascii="Arial" w:hAnsi="Arial" w:cs="Arial"/>
          <w:sz w:val="24"/>
          <w:szCs w:val="24"/>
        </w:rPr>
        <w:t>The Charities SORP-making body is assisted by the Secretariat to the Charities SORP Committee. The Secretariat function is provided by the Chartered Institute of Public Finance and Accountancy (CIPFA) under contract.</w:t>
      </w:r>
    </w:p>
    <w:p w14:paraId="20FB7D84" w14:textId="77777777" w:rsidR="00E60323" w:rsidRPr="00AA7C7F" w:rsidRDefault="00E60323" w:rsidP="00E60323">
      <w:pPr>
        <w:rPr>
          <w:rFonts w:ascii="Arial" w:hAnsi="Arial" w:cs="Arial"/>
          <w:sz w:val="24"/>
          <w:szCs w:val="24"/>
        </w:rPr>
      </w:pPr>
      <w:r w:rsidRPr="00AA7C7F">
        <w:rPr>
          <w:rFonts w:ascii="Arial" w:hAnsi="Arial" w:cs="Arial"/>
          <w:sz w:val="24"/>
          <w:szCs w:val="24"/>
        </w:rPr>
        <w:t xml:space="preserve">You can find out further information about what we do on the </w:t>
      </w:r>
      <w:hyperlink r:id="rId8" w:history="1">
        <w:r w:rsidRPr="00AA7C7F">
          <w:rPr>
            <w:rStyle w:val="Hyperlink"/>
            <w:rFonts w:ascii="Arial" w:hAnsi="Arial" w:cs="Arial"/>
            <w:sz w:val="24"/>
            <w:szCs w:val="24"/>
          </w:rPr>
          <w:t>About us</w:t>
        </w:r>
      </w:hyperlink>
      <w:r w:rsidRPr="00AA7C7F">
        <w:rPr>
          <w:rFonts w:ascii="Arial" w:hAnsi="Arial" w:cs="Arial"/>
          <w:sz w:val="24"/>
          <w:szCs w:val="24"/>
        </w:rPr>
        <w:t xml:space="preserve"> page on our website </w:t>
      </w:r>
      <w:hyperlink r:id="rId9" w:history="1">
        <w:r w:rsidR="002C2089" w:rsidRPr="00AA7C7F">
          <w:rPr>
            <w:rStyle w:val="Hyperlink"/>
            <w:rFonts w:ascii="Arial" w:hAnsi="Arial" w:cs="Arial"/>
            <w:sz w:val="24"/>
            <w:szCs w:val="24"/>
          </w:rPr>
          <w:t>www.charitysorp.org</w:t>
        </w:r>
      </w:hyperlink>
      <w:r w:rsidRPr="00AA7C7F">
        <w:rPr>
          <w:rFonts w:ascii="Arial" w:hAnsi="Arial" w:cs="Arial"/>
          <w:sz w:val="24"/>
          <w:szCs w:val="24"/>
        </w:rPr>
        <w:t>.</w:t>
      </w:r>
    </w:p>
    <w:p w14:paraId="6B0AE507" w14:textId="66BE4D67" w:rsidR="00E60323" w:rsidRPr="00AA7C7F" w:rsidRDefault="00E60323" w:rsidP="00E60323">
      <w:pPr>
        <w:rPr>
          <w:rFonts w:ascii="Arial" w:hAnsi="Arial" w:cs="Arial"/>
          <w:b/>
          <w:color w:val="1C75BC"/>
          <w:sz w:val="28"/>
          <w:szCs w:val="28"/>
        </w:rPr>
      </w:pPr>
      <w:r w:rsidRPr="00AA7C7F">
        <w:rPr>
          <w:rFonts w:ascii="Arial" w:hAnsi="Arial" w:cs="Arial"/>
          <w:b/>
          <w:color w:val="1C75BC"/>
          <w:sz w:val="28"/>
          <w:szCs w:val="28"/>
        </w:rPr>
        <w:t xml:space="preserve">About this </w:t>
      </w:r>
      <w:r w:rsidR="00061AC0">
        <w:rPr>
          <w:rFonts w:ascii="Arial" w:hAnsi="Arial" w:cs="Arial"/>
          <w:b/>
          <w:color w:val="1C75BC"/>
          <w:sz w:val="28"/>
          <w:szCs w:val="28"/>
        </w:rPr>
        <w:t>records retention statement</w:t>
      </w:r>
    </w:p>
    <w:p w14:paraId="1C01209A" w14:textId="607883AF" w:rsidR="00532383" w:rsidRPr="00AA7C7F" w:rsidRDefault="00E60323" w:rsidP="00E60323">
      <w:pPr>
        <w:rPr>
          <w:rFonts w:ascii="Arial" w:hAnsi="Arial" w:cs="Arial"/>
          <w:sz w:val="24"/>
          <w:szCs w:val="24"/>
        </w:rPr>
      </w:pPr>
      <w:r w:rsidRPr="00AA7C7F">
        <w:rPr>
          <w:rFonts w:ascii="Arial" w:hAnsi="Arial" w:cs="Arial"/>
          <w:sz w:val="24"/>
          <w:szCs w:val="24"/>
        </w:rPr>
        <w:t xml:space="preserve">This </w:t>
      </w:r>
      <w:r w:rsidR="00061AC0">
        <w:rPr>
          <w:rFonts w:ascii="Arial" w:hAnsi="Arial" w:cs="Arial"/>
          <w:sz w:val="24"/>
          <w:szCs w:val="24"/>
        </w:rPr>
        <w:t>statement sets out the SORP-making body’s approach to storing, retaining, and disposing of personal and other data obtained or generated as part of the SORP development process.</w:t>
      </w:r>
      <w:r w:rsidR="00532383" w:rsidRPr="00AA7C7F">
        <w:rPr>
          <w:rFonts w:ascii="Arial" w:hAnsi="Arial" w:cs="Arial"/>
          <w:sz w:val="24"/>
          <w:szCs w:val="24"/>
        </w:rPr>
        <w:t xml:space="preserve"> </w:t>
      </w:r>
      <w:r w:rsidR="00270602">
        <w:rPr>
          <w:rFonts w:ascii="Arial" w:hAnsi="Arial" w:cs="Arial"/>
          <w:sz w:val="24"/>
          <w:szCs w:val="24"/>
        </w:rPr>
        <w:t xml:space="preserve">It also covers any </w:t>
      </w:r>
      <w:r w:rsidR="00061AC0">
        <w:rPr>
          <w:rFonts w:ascii="Arial" w:hAnsi="Arial" w:cs="Arial"/>
          <w:sz w:val="24"/>
          <w:szCs w:val="24"/>
        </w:rPr>
        <w:t>records shared with or stored by</w:t>
      </w:r>
      <w:r w:rsidR="00270602">
        <w:rPr>
          <w:rFonts w:ascii="Arial" w:hAnsi="Arial" w:cs="Arial"/>
          <w:sz w:val="24"/>
          <w:szCs w:val="24"/>
        </w:rPr>
        <w:t xml:space="preserve"> the Secretariat or the Charities SORP-making body.</w:t>
      </w:r>
    </w:p>
    <w:p w14:paraId="724C6C83" w14:textId="26670847" w:rsidR="00E60323" w:rsidRPr="00AA7C7F" w:rsidRDefault="00532383" w:rsidP="00E60323">
      <w:pPr>
        <w:rPr>
          <w:rFonts w:ascii="Arial" w:hAnsi="Arial" w:cs="Arial"/>
          <w:sz w:val="24"/>
          <w:szCs w:val="24"/>
        </w:rPr>
      </w:pPr>
      <w:r w:rsidRPr="00AA7C7F">
        <w:rPr>
          <w:rFonts w:ascii="Arial" w:hAnsi="Arial" w:cs="Arial"/>
          <w:sz w:val="24"/>
          <w:szCs w:val="24"/>
        </w:rPr>
        <w:t xml:space="preserve">This </w:t>
      </w:r>
      <w:r w:rsidR="00061AC0">
        <w:rPr>
          <w:rFonts w:ascii="Arial" w:hAnsi="Arial" w:cs="Arial"/>
          <w:sz w:val="24"/>
          <w:szCs w:val="24"/>
        </w:rPr>
        <w:t xml:space="preserve">statement </w:t>
      </w:r>
      <w:r w:rsidRPr="00AA7C7F">
        <w:rPr>
          <w:rFonts w:ascii="Arial" w:hAnsi="Arial" w:cs="Arial"/>
          <w:sz w:val="24"/>
          <w:szCs w:val="24"/>
        </w:rPr>
        <w:t>provides information on how y</w:t>
      </w:r>
      <w:r w:rsidR="00E60323" w:rsidRPr="00AA7C7F">
        <w:rPr>
          <w:rFonts w:ascii="Arial" w:hAnsi="Arial" w:cs="Arial"/>
          <w:sz w:val="24"/>
          <w:szCs w:val="24"/>
        </w:rPr>
        <w:t>our personal data</w:t>
      </w:r>
      <w:r w:rsidR="00061AC0">
        <w:rPr>
          <w:rFonts w:ascii="Arial" w:hAnsi="Arial" w:cs="Arial"/>
          <w:sz w:val="24"/>
          <w:szCs w:val="24"/>
        </w:rPr>
        <w:t xml:space="preserve"> is stored, the re</w:t>
      </w:r>
      <w:r w:rsidR="00E60323" w:rsidRPr="00AA7C7F">
        <w:rPr>
          <w:rFonts w:ascii="Arial" w:hAnsi="Arial" w:cs="Arial"/>
          <w:sz w:val="24"/>
          <w:szCs w:val="24"/>
        </w:rPr>
        <w:t xml:space="preserve">asons why we </w:t>
      </w:r>
      <w:r w:rsidR="00061AC0">
        <w:rPr>
          <w:rFonts w:ascii="Arial" w:hAnsi="Arial" w:cs="Arial"/>
          <w:sz w:val="24"/>
          <w:szCs w:val="24"/>
        </w:rPr>
        <w:t>retain information a</w:t>
      </w:r>
      <w:r w:rsidR="00E60323" w:rsidRPr="00AA7C7F">
        <w:rPr>
          <w:rFonts w:ascii="Arial" w:hAnsi="Arial" w:cs="Arial"/>
          <w:sz w:val="24"/>
          <w:szCs w:val="24"/>
        </w:rPr>
        <w:t xml:space="preserve">nd our periods </w:t>
      </w:r>
      <w:r w:rsidR="00061AC0">
        <w:rPr>
          <w:rFonts w:ascii="Arial" w:hAnsi="Arial" w:cs="Arial"/>
          <w:sz w:val="24"/>
          <w:szCs w:val="24"/>
        </w:rPr>
        <w:t>of retention. It also sets out our arrangements for deleting information.</w:t>
      </w:r>
    </w:p>
    <w:p w14:paraId="78EBE31C" w14:textId="0BC9EBC3" w:rsidR="00E60323" w:rsidRPr="00AA7C7F" w:rsidRDefault="00E60323" w:rsidP="00E60323">
      <w:pPr>
        <w:rPr>
          <w:rFonts w:ascii="Arial" w:hAnsi="Arial" w:cs="Arial"/>
          <w:b/>
          <w:color w:val="1C75BC"/>
          <w:sz w:val="28"/>
          <w:szCs w:val="28"/>
        </w:rPr>
      </w:pPr>
      <w:r w:rsidRPr="00AA7C7F">
        <w:rPr>
          <w:rFonts w:ascii="Arial" w:hAnsi="Arial" w:cs="Arial"/>
          <w:b/>
          <w:color w:val="1C75BC"/>
          <w:sz w:val="28"/>
          <w:szCs w:val="28"/>
        </w:rPr>
        <w:t xml:space="preserve">The </w:t>
      </w:r>
      <w:r w:rsidR="00A4516C">
        <w:rPr>
          <w:rFonts w:ascii="Arial" w:hAnsi="Arial" w:cs="Arial"/>
          <w:b/>
          <w:color w:val="1C75BC"/>
          <w:sz w:val="28"/>
          <w:szCs w:val="28"/>
        </w:rPr>
        <w:t>requirement to retain records</w:t>
      </w:r>
    </w:p>
    <w:p w14:paraId="54A60586" w14:textId="74DD8353" w:rsidR="00A4516C" w:rsidRDefault="00E60323" w:rsidP="00E60323">
      <w:pPr>
        <w:rPr>
          <w:rFonts w:ascii="Arial" w:hAnsi="Arial" w:cs="Arial"/>
          <w:sz w:val="24"/>
          <w:szCs w:val="24"/>
        </w:rPr>
      </w:pPr>
      <w:r w:rsidRPr="00AA7C7F">
        <w:rPr>
          <w:rFonts w:ascii="Arial" w:hAnsi="Arial" w:cs="Arial"/>
          <w:sz w:val="24"/>
          <w:szCs w:val="24"/>
        </w:rPr>
        <w:t xml:space="preserve">The </w:t>
      </w:r>
      <w:r w:rsidR="00A4516C">
        <w:rPr>
          <w:rFonts w:ascii="Arial" w:hAnsi="Arial" w:cs="Arial"/>
          <w:sz w:val="24"/>
          <w:szCs w:val="24"/>
        </w:rPr>
        <w:t>SORP-making body is approved by the Financial Reporting Council as a body competent to develop and publish a Statement of Recommended Practice (SORP). The FRC requires that the development of the SORP adheres to the FRC’s Policy on the Development of SORPs. The FRC as part of that policy sets out expectations as to the transparency of the process and the availability of information about how the SORP was developed. The fulfilment of our obligations under the Policy is the main reason for our longer-term retention of records including personal data.</w:t>
      </w:r>
    </w:p>
    <w:p w14:paraId="49B2A5FD" w14:textId="0FD994C3" w:rsidR="00A4516C" w:rsidRDefault="00A4516C" w:rsidP="00E60323">
      <w:pPr>
        <w:rPr>
          <w:rFonts w:ascii="Arial" w:hAnsi="Arial" w:cs="Arial"/>
          <w:sz w:val="24"/>
          <w:szCs w:val="24"/>
        </w:rPr>
      </w:pPr>
      <w:r>
        <w:rPr>
          <w:rFonts w:ascii="Arial" w:hAnsi="Arial" w:cs="Arial"/>
          <w:sz w:val="24"/>
          <w:szCs w:val="24"/>
        </w:rPr>
        <w:t xml:space="preserve">The organisational purpose for retaining records is to retain the evidence and information that underpins each SORP including consultation responses, correspondence, Committee papers and minutes and other SORP related papers including research papers, analysis and research findings. By having access to this </w:t>
      </w:r>
      <w:proofErr w:type="gramStart"/>
      <w:r>
        <w:rPr>
          <w:rFonts w:ascii="Arial" w:hAnsi="Arial" w:cs="Arial"/>
          <w:sz w:val="24"/>
          <w:szCs w:val="24"/>
        </w:rPr>
        <w:t>information</w:t>
      </w:r>
      <w:proofErr w:type="gramEnd"/>
      <w:r>
        <w:rPr>
          <w:rFonts w:ascii="Arial" w:hAnsi="Arial" w:cs="Arial"/>
          <w:sz w:val="24"/>
          <w:szCs w:val="24"/>
        </w:rPr>
        <w:t xml:space="preserve"> we can understand what changes to make and respond to enquiries from the FRC or other stakeholders as to why we made certain changes. As part of our commitment to transparency we publish as much information </w:t>
      </w:r>
      <w:r w:rsidR="004E0717">
        <w:rPr>
          <w:rFonts w:ascii="Arial" w:hAnsi="Arial" w:cs="Arial"/>
          <w:sz w:val="24"/>
          <w:szCs w:val="24"/>
        </w:rPr>
        <w:t xml:space="preserve">on the dedicated SORP site </w:t>
      </w:r>
      <w:hyperlink r:id="rId10" w:history="1">
        <w:r w:rsidR="004E0717" w:rsidRPr="003A38D7">
          <w:rPr>
            <w:rStyle w:val="Hyperlink"/>
            <w:rFonts w:ascii="Arial" w:hAnsi="Arial" w:cs="Arial"/>
            <w:sz w:val="24"/>
            <w:szCs w:val="24"/>
          </w:rPr>
          <w:t>www.charitysorp.org</w:t>
        </w:r>
      </w:hyperlink>
      <w:r w:rsidR="004E0717">
        <w:rPr>
          <w:rFonts w:ascii="Arial" w:hAnsi="Arial" w:cs="Arial"/>
          <w:sz w:val="24"/>
          <w:szCs w:val="24"/>
        </w:rPr>
        <w:t xml:space="preserve"> </w:t>
      </w:r>
      <w:r>
        <w:rPr>
          <w:rFonts w:ascii="Arial" w:hAnsi="Arial" w:cs="Arial"/>
          <w:sz w:val="24"/>
          <w:szCs w:val="24"/>
        </w:rPr>
        <w:t>as we can so that all stakeholders can see what is being considered and understand how the SORP is being developed.</w:t>
      </w:r>
    </w:p>
    <w:p w14:paraId="52A817C5" w14:textId="77777777" w:rsidR="00360D8F" w:rsidRDefault="00360D8F" w:rsidP="00B03365">
      <w:pPr>
        <w:rPr>
          <w:rFonts w:ascii="Arial" w:hAnsi="Arial" w:cs="Arial"/>
          <w:sz w:val="24"/>
          <w:szCs w:val="24"/>
        </w:rPr>
      </w:pPr>
    </w:p>
    <w:p w14:paraId="6EFF91E0" w14:textId="77777777" w:rsidR="00360D8F" w:rsidRDefault="00360D8F" w:rsidP="00B03365">
      <w:pPr>
        <w:rPr>
          <w:rFonts w:ascii="Arial" w:hAnsi="Arial" w:cs="Arial"/>
          <w:sz w:val="24"/>
          <w:szCs w:val="24"/>
        </w:rPr>
      </w:pPr>
    </w:p>
    <w:p w14:paraId="111A1A9E" w14:textId="15A4D156" w:rsidR="00B223EC" w:rsidRDefault="00B03365" w:rsidP="00B03365">
      <w:pPr>
        <w:rPr>
          <w:rFonts w:ascii="Arial" w:hAnsi="Arial" w:cs="Arial"/>
          <w:sz w:val="24"/>
          <w:szCs w:val="24"/>
        </w:rPr>
      </w:pPr>
      <w:r>
        <w:rPr>
          <w:rFonts w:ascii="Arial" w:hAnsi="Arial" w:cs="Arial"/>
          <w:sz w:val="24"/>
          <w:szCs w:val="24"/>
        </w:rPr>
        <w:lastRenderedPageBreak/>
        <w:t xml:space="preserve">We also retain records in the public interest because the SORP is supported by regulations in </w:t>
      </w:r>
      <w:proofErr w:type="gramStart"/>
      <w:r>
        <w:rPr>
          <w:rFonts w:ascii="Arial" w:hAnsi="Arial" w:cs="Arial"/>
          <w:sz w:val="24"/>
          <w:szCs w:val="24"/>
        </w:rPr>
        <w:t>a number of</w:t>
      </w:r>
      <w:proofErr w:type="gramEnd"/>
      <w:r>
        <w:rPr>
          <w:rFonts w:ascii="Arial" w:hAnsi="Arial" w:cs="Arial"/>
          <w:sz w:val="24"/>
          <w:szCs w:val="24"/>
        </w:rPr>
        <w:t xml:space="preserve"> jurisdictions. This gives the SORP a public policy dimension and so in accordance with the data retention policies of each of the charity regulators comprising the SORP-making body records are retained as part of the history of policy formulation that informs the making of regulations by government. </w:t>
      </w:r>
    </w:p>
    <w:p w14:paraId="32D2ACD3" w14:textId="309A6608" w:rsidR="00B03365" w:rsidRPr="00B03365" w:rsidRDefault="00B03365" w:rsidP="00B03365">
      <w:pPr>
        <w:rPr>
          <w:rFonts w:ascii="Arial" w:hAnsi="Arial" w:cs="Arial"/>
          <w:sz w:val="24"/>
          <w:szCs w:val="24"/>
        </w:rPr>
      </w:pPr>
      <w:r>
        <w:rPr>
          <w:rFonts w:ascii="Arial" w:hAnsi="Arial" w:cs="Arial"/>
          <w:sz w:val="24"/>
          <w:szCs w:val="24"/>
        </w:rPr>
        <w:t xml:space="preserve">The Charity Commission for England and Wales </w:t>
      </w:r>
      <w:r w:rsidR="00CD23A1">
        <w:rPr>
          <w:rFonts w:ascii="Arial" w:hAnsi="Arial" w:cs="Arial"/>
          <w:sz w:val="24"/>
          <w:szCs w:val="24"/>
        </w:rPr>
        <w:t xml:space="preserve">(CCEW) </w:t>
      </w:r>
      <w:r>
        <w:rPr>
          <w:rFonts w:ascii="Arial" w:hAnsi="Arial" w:cs="Arial"/>
          <w:sz w:val="24"/>
          <w:szCs w:val="24"/>
        </w:rPr>
        <w:t xml:space="preserve">curates and maintains the SORP website on behalf of the SORP-making body. </w:t>
      </w:r>
      <w:proofErr w:type="gramStart"/>
      <w:r>
        <w:rPr>
          <w:rFonts w:ascii="Arial" w:hAnsi="Arial" w:cs="Arial"/>
          <w:sz w:val="24"/>
          <w:szCs w:val="24"/>
        </w:rPr>
        <w:t>Therefore</w:t>
      </w:r>
      <w:proofErr w:type="gramEnd"/>
      <w:r>
        <w:rPr>
          <w:rFonts w:ascii="Arial" w:hAnsi="Arial" w:cs="Arial"/>
          <w:sz w:val="24"/>
          <w:szCs w:val="24"/>
        </w:rPr>
        <w:t xml:space="preserve"> </w:t>
      </w:r>
      <w:r w:rsidR="00B06A66">
        <w:rPr>
          <w:rFonts w:ascii="Arial" w:hAnsi="Arial" w:cs="Arial"/>
          <w:sz w:val="24"/>
          <w:szCs w:val="24"/>
        </w:rPr>
        <w:t>with respect to the dedicated SORP site: w</w:t>
      </w:r>
      <w:r w:rsidR="005B5257">
        <w:rPr>
          <w:rFonts w:ascii="Arial" w:hAnsi="Arial" w:cs="Arial"/>
          <w:sz w:val="24"/>
          <w:szCs w:val="24"/>
        </w:rPr>
        <w:t>w</w:t>
      </w:r>
      <w:r w:rsidR="00B06A66">
        <w:rPr>
          <w:rFonts w:ascii="Arial" w:hAnsi="Arial" w:cs="Arial"/>
          <w:sz w:val="24"/>
          <w:szCs w:val="24"/>
        </w:rPr>
        <w:t xml:space="preserve">w.charitysorp.org </w:t>
      </w:r>
      <w:r>
        <w:rPr>
          <w:rFonts w:ascii="Arial" w:hAnsi="Arial" w:cs="Arial"/>
          <w:sz w:val="24"/>
          <w:szCs w:val="24"/>
        </w:rPr>
        <w:t>the legislative basis underpinning records retention in resp</w:t>
      </w:r>
      <w:r w:rsidRPr="00B03365">
        <w:rPr>
          <w:rFonts w:ascii="Arial" w:hAnsi="Arial" w:cs="Arial"/>
          <w:sz w:val="24"/>
          <w:szCs w:val="24"/>
        </w:rPr>
        <w:t xml:space="preserve">ect to the public sector legislation on public records, data protection, freedom of information and other legislative and accountability requirements </w:t>
      </w:r>
      <w:r>
        <w:rPr>
          <w:rFonts w:ascii="Arial" w:hAnsi="Arial" w:cs="Arial"/>
          <w:sz w:val="24"/>
          <w:szCs w:val="24"/>
        </w:rPr>
        <w:t>reference is made to the UK legislation</w:t>
      </w:r>
      <w:r w:rsidR="00B06A66">
        <w:rPr>
          <w:rFonts w:ascii="Arial" w:hAnsi="Arial" w:cs="Arial"/>
          <w:sz w:val="24"/>
          <w:szCs w:val="24"/>
        </w:rPr>
        <w:t xml:space="preserve"> as it applies in England and Wales</w:t>
      </w:r>
      <w:r>
        <w:rPr>
          <w:rFonts w:ascii="Arial" w:hAnsi="Arial" w:cs="Arial"/>
          <w:sz w:val="24"/>
          <w:szCs w:val="24"/>
        </w:rPr>
        <w:t xml:space="preserve">. The </w:t>
      </w:r>
      <w:r w:rsidR="00B06A66">
        <w:rPr>
          <w:rFonts w:ascii="Arial" w:hAnsi="Arial" w:cs="Arial"/>
          <w:sz w:val="24"/>
          <w:szCs w:val="24"/>
        </w:rPr>
        <w:t>applicable</w:t>
      </w:r>
      <w:r>
        <w:rPr>
          <w:rFonts w:ascii="Arial" w:hAnsi="Arial" w:cs="Arial"/>
          <w:sz w:val="24"/>
          <w:szCs w:val="24"/>
        </w:rPr>
        <w:t xml:space="preserve"> legislation </w:t>
      </w:r>
      <w:r w:rsidRPr="00B03365">
        <w:rPr>
          <w:rFonts w:ascii="Arial" w:hAnsi="Arial" w:cs="Arial"/>
          <w:sz w:val="24"/>
          <w:szCs w:val="24"/>
        </w:rPr>
        <w:t>determine</w:t>
      </w:r>
      <w:r>
        <w:rPr>
          <w:rFonts w:ascii="Arial" w:hAnsi="Arial" w:cs="Arial"/>
          <w:sz w:val="24"/>
          <w:szCs w:val="24"/>
        </w:rPr>
        <w:t>s</w:t>
      </w:r>
      <w:r w:rsidRPr="00B03365">
        <w:rPr>
          <w:rFonts w:ascii="Arial" w:hAnsi="Arial" w:cs="Arial"/>
          <w:sz w:val="24"/>
          <w:szCs w:val="24"/>
        </w:rPr>
        <w:t xml:space="preserve"> the framework for our records management policy in addition to directions received from the Financial Reporting Council. </w:t>
      </w:r>
    </w:p>
    <w:p w14:paraId="54ADE349" w14:textId="77777777" w:rsidR="00B03365" w:rsidRPr="00B03365" w:rsidRDefault="00B03365" w:rsidP="00B03365">
      <w:pPr>
        <w:spacing w:after="0"/>
        <w:rPr>
          <w:rFonts w:ascii="Arial" w:hAnsi="Arial" w:cs="Arial"/>
          <w:sz w:val="24"/>
          <w:szCs w:val="24"/>
        </w:rPr>
      </w:pPr>
      <w:r w:rsidRPr="00B03365">
        <w:rPr>
          <w:rFonts w:ascii="Arial" w:hAnsi="Arial" w:cs="Arial"/>
          <w:sz w:val="24"/>
          <w:szCs w:val="24"/>
        </w:rPr>
        <w:t xml:space="preserve">The main enactment is the </w:t>
      </w:r>
      <w:r w:rsidRPr="00B03365">
        <w:rPr>
          <w:rFonts w:ascii="Arial" w:hAnsi="Arial" w:cs="Arial"/>
          <w:b/>
          <w:sz w:val="24"/>
          <w:szCs w:val="24"/>
        </w:rPr>
        <w:t>Public Records Act 1958</w:t>
      </w:r>
      <w:r w:rsidRPr="00B03365">
        <w:rPr>
          <w:rFonts w:ascii="Arial" w:hAnsi="Arial" w:cs="Arial"/>
          <w:sz w:val="24"/>
          <w:szCs w:val="24"/>
        </w:rPr>
        <w:t>, which covers:</w:t>
      </w:r>
    </w:p>
    <w:p w14:paraId="2DF550DF" w14:textId="77777777" w:rsidR="00B03365" w:rsidRPr="00B03365" w:rsidRDefault="00B03365" w:rsidP="00B03365">
      <w:pPr>
        <w:spacing w:after="0"/>
        <w:rPr>
          <w:rFonts w:ascii="Arial" w:hAnsi="Arial" w:cs="Arial"/>
          <w:sz w:val="24"/>
          <w:szCs w:val="24"/>
        </w:rPr>
      </w:pPr>
    </w:p>
    <w:p w14:paraId="372C3D53" w14:textId="77777777" w:rsidR="00B03365" w:rsidRPr="00B03365" w:rsidRDefault="00B03365" w:rsidP="00B03365">
      <w:pPr>
        <w:numPr>
          <w:ilvl w:val="0"/>
          <w:numId w:val="10"/>
        </w:numPr>
        <w:spacing w:after="0"/>
        <w:rPr>
          <w:rFonts w:ascii="Arial" w:hAnsi="Arial" w:cs="Arial"/>
          <w:sz w:val="24"/>
          <w:szCs w:val="24"/>
        </w:rPr>
      </w:pPr>
      <w:r w:rsidRPr="00B03365">
        <w:rPr>
          <w:rFonts w:ascii="Arial" w:hAnsi="Arial" w:cs="Arial"/>
          <w:sz w:val="24"/>
          <w:szCs w:val="24"/>
        </w:rPr>
        <w:t xml:space="preserve">The duties of the </w:t>
      </w:r>
      <w:r w:rsidRPr="00B03365">
        <w:rPr>
          <w:rFonts w:ascii="Arial" w:hAnsi="Arial" w:cs="Arial"/>
          <w:b/>
          <w:sz w:val="24"/>
          <w:szCs w:val="24"/>
        </w:rPr>
        <w:t>Secretary of State</w:t>
      </w:r>
      <w:r w:rsidRPr="00B03365">
        <w:rPr>
          <w:rFonts w:ascii="Arial" w:hAnsi="Arial" w:cs="Arial"/>
          <w:sz w:val="24"/>
          <w:szCs w:val="24"/>
        </w:rPr>
        <w:t xml:space="preserve"> and the </w:t>
      </w:r>
      <w:r w:rsidRPr="00B03365">
        <w:rPr>
          <w:rFonts w:ascii="Arial" w:hAnsi="Arial" w:cs="Arial"/>
          <w:b/>
          <w:sz w:val="24"/>
          <w:szCs w:val="24"/>
        </w:rPr>
        <w:t xml:space="preserve">Keeper of Public Records </w:t>
      </w:r>
      <w:r w:rsidRPr="00B03365">
        <w:rPr>
          <w:rFonts w:ascii="Arial" w:hAnsi="Arial" w:cs="Arial"/>
          <w:sz w:val="24"/>
          <w:szCs w:val="24"/>
        </w:rPr>
        <w:t>(as head of</w:t>
      </w:r>
      <w:r w:rsidRPr="00B03365">
        <w:rPr>
          <w:rFonts w:ascii="Arial" w:hAnsi="Arial" w:cs="Arial"/>
          <w:b/>
          <w:sz w:val="24"/>
          <w:szCs w:val="24"/>
        </w:rPr>
        <w:t xml:space="preserve"> The National Archive </w:t>
      </w:r>
      <w:r w:rsidRPr="00B03365">
        <w:rPr>
          <w:rFonts w:ascii="Arial" w:hAnsi="Arial" w:cs="Arial"/>
          <w:sz w:val="24"/>
          <w:szCs w:val="24"/>
        </w:rPr>
        <w:t>– see below);</w:t>
      </w:r>
    </w:p>
    <w:p w14:paraId="3739697A" w14:textId="77777777" w:rsidR="00B03365" w:rsidRPr="00B03365" w:rsidRDefault="00B03365" w:rsidP="00B03365">
      <w:pPr>
        <w:numPr>
          <w:ilvl w:val="0"/>
          <w:numId w:val="10"/>
        </w:numPr>
        <w:spacing w:after="0"/>
        <w:rPr>
          <w:rFonts w:ascii="Arial" w:hAnsi="Arial" w:cs="Arial"/>
          <w:sz w:val="24"/>
          <w:szCs w:val="24"/>
        </w:rPr>
      </w:pPr>
      <w:r w:rsidRPr="00B03365">
        <w:rPr>
          <w:rFonts w:ascii="Arial" w:hAnsi="Arial" w:cs="Arial"/>
          <w:sz w:val="24"/>
          <w:szCs w:val="24"/>
        </w:rPr>
        <w:t>Which public bodies are covered by the legislation;</w:t>
      </w:r>
    </w:p>
    <w:p w14:paraId="30903C5F" w14:textId="77777777" w:rsidR="00B03365" w:rsidRPr="00B03365" w:rsidRDefault="00B03365" w:rsidP="00B03365">
      <w:pPr>
        <w:numPr>
          <w:ilvl w:val="0"/>
          <w:numId w:val="10"/>
        </w:numPr>
        <w:spacing w:after="0"/>
        <w:rPr>
          <w:rFonts w:ascii="Arial" w:hAnsi="Arial" w:cs="Arial"/>
          <w:sz w:val="24"/>
          <w:szCs w:val="24"/>
        </w:rPr>
      </w:pPr>
      <w:r w:rsidRPr="00B03365">
        <w:rPr>
          <w:rFonts w:ascii="Arial" w:hAnsi="Arial" w:cs="Arial"/>
          <w:sz w:val="24"/>
          <w:szCs w:val="24"/>
        </w:rPr>
        <w:t>The legal definition of ‘records’ in government (which is wider than in other sectors, with very important consequences for government information management);</w:t>
      </w:r>
    </w:p>
    <w:p w14:paraId="2868D431" w14:textId="77777777" w:rsidR="00B03365" w:rsidRPr="00B03365" w:rsidRDefault="00B03365" w:rsidP="00B03365">
      <w:pPr>
        <w:numPr>
          <w:ilvl w:val="0"/>
          <w:numId w:val="10"/>
        </w:numPr>
        <w:spacing w:after="0"/>
        <w:rPr>
          <w:rFonts w:ascii="Arial" w:hAnsi="Arial" w:cs="Arial"/>
          <w:sz w:val="24"/>
          <w:szCs w:val="24"/>
        </w:rPr>
      </w:pPr>
      <w:r w:rsidRPr="00B03365">
        <w:rPr>
          <w:rFonts w:ascii="Arial" w:hAnsi="Arial" w:cs="Arial"/>
          <w:sz w:val="24"/>
          <w:szCs w:val="24"/>
        </w:rPr>
        <w:t>Most of the requirements for the selection and transfer of records to the national archive;</w:t>
      </w:r>
    </w:p>
    <w:p w14:paraId="58A120CF" w14:textId="77777777" w:rsidR="00B03365" w:rsidRPr="00B03365" w:rsidRDefault="00B03365" w:rsidP="00B03365">
      <w:pPr>
        <w:numPr>
          <w:ilvl w:val="0"/>
          <w:numId w:val="10"/>
        </w:numPr>
        <w:spacing w:after="0"/>
        <w:rPr>
          <w:rFonts w:ascii="Arial" w:hAnsi="Arial" w:cs="Arial"/>
          <w:sz w:val="24"/>
          <w:szCs w:val="24"/>
        </w:rPr>
      </w:pPr>
      <w:r w:rsidRPr="00B03365">
        <w:rPr>
          <w:rFonts w:ascii="Arial" w:hAnsi="Arial" w:cs="Arial"/>
          <w:sz w:val="24"/>
          <w:szCs w:val="24"/>
        </w:rPr>
        <w:t xml:space="preserve">Disposal of records not selected for preservation; and </w:t>
      </w:r>
    </w:p>
    <w:p w14:paraId="38748A34" w14:textId="77777777" w:rsidR="00B03365" w:rsidRPr="00B03365" w:rsidRDefault="00B03365" w:rsidP="00B03365">
      <w:pPr>
        <w:numPr>
          <w:ilvl w:val="0"/>
          <w:numId w:val="10"/>
        </w:numPr>
        <w:spacing w:after="0"/>
        <w:rPr>
          <w:rFonts w:ascii="Arial" w:hAnsi="Arial" w:cs="Arial"/>
          <w:sz w:val="24"/>
          <w:szCs w:val="24"/>
        </w:rPr>
      </w:pPr>
      <w:r w:rsidRPr="00B03365">
        <w:rPr>
          <w:rFonts w:ascii="Arial" w:hAnsi="Arial" w:cs="Arial"/>
          <w:sz w:val="24"/>
          <w:szCs w:val="24"/>
        </w:rPr>
        <w:t>Access to those records sent to the national archive.</w:t>
      </w:r>
    </w:p>
    <w:p w14:paraId="69E6C108" w14:textId="77777777" w:rsidR="00B03365" w:rsidRPr="00B03365" w:rsidRDefault="00B03365" w:rsidP="00B03365">
      <w:pPr>
        <w:rPr>
          <w:rFonts w:ascii="Arial" w:hAnsi="Arial" w:cs="Arial"/>
          <w:sz w:val="24"/>
          <w:szCs w:val="24"/>
        </w:rPr>
      </w:pPr>
    </w:p>
    <w:p w14:paraId="54884F6F" w14:textId="77777777" w:rsidR="00B03365" w:rsidRPr="00B03365" w:rsidRDefault="00B03365" w:rsidP="00B03365">
      <w:pPr>
        <w:rPr>
          <w:rFonts w:ascii="Arial" w:hAnsi="Arial" w:cs="Arial"/>
          <w:sz w:val="24"/>
          <w:szCs w:val="24"/>
        </w:rPr>
      </w:pPr>
      <w:r w:rsidRPr="00B03365">
        <w:rPr>
          <w:rFonts w:ascii="Arial" w:hAnsi="Arial" w:cs="Arial"/>
          <w:sz w:val="24"/>
          <w:szCs w:val="24"/>
        </w:rPr>
        <w:t>Each entry in the retention and disposal schedule details the specific legislation, regulations, guidelines or code of practice that stipulate or recommend how long records must be kept before they are disposed of.  Where no such legislation or guidance exists, the SORP-making body has adopted the approach taken by the Charity Commission of England and Wales to determine the retention requirements that best suit each activity.</w:t>
      </w:r>
    </w:p>
    <w:p w14:paraId="486A65D8" w14:textId="1BD50E61" w:rsidR="00B03365" w:rsidRPr="00B03365" w:rsidRDefault="00B03365" w:rsidP="00B03365">
      <w:pPr>
        <w:rPr>
          <w:rFonts w:ascii="Arial" w:hAnsi="Arial" w:cs="Arial"/>
          <w:sz w:val="24"/>
          <w:szCs w:val="24"/>
        </w:rPr>
      </w:pPr>
      <w:r w:rsidRPr="00B03365">
        <w:rPr>
          <w:rFonts w:ascii="Arial" w:hAnsi="Arial" w:cs="Arial"/>
          <w:sz w:val="24"/>
          <w:szCs w:val="24"/>
        </w:rPr>
        <w:t xml:space="preserve">In the UK other relevant legislation compromises the Freedom </w:t>
      </w:r>
      <w:r w:rsidR="00E10657" w:rsidRPr="00B03365">
        <w:rPr>
          <w:rFonts w:ascii="Arial" w:hAnsi="Arial" w:cs="Arial"/>
          <w:sz w:val="24"/>
          <w:szCs w:val="24"/>
        </w:rPr>
        <w:t>of</w:t>
      </w:r>
      <w:r w:rsidRPr="00B03365">
        <w:rPr>
          <w:rFonts w:ascii="Arial" w:hAnsi="Arial" w:cs="Arial"/>
          <w:sz w:val="24"/>
          <w:szCs w:val="24"/>
        </w:rPr>
        <w:t xml:space="preserve"> Information Act 2000, The General Data Protection Regulation, the Data Protection Act 2018 and the Lord Chancellor’s Code of Practice on Records Management (issued as regulations under the Freedom of Information Act).  These all have consequences for the creation, use and retention of records.</w:t>
      </w:r>
    </w:p>
    <w:p w14:paraId="5F38F2CB" w14:textId="4014A463" w:rsidR="00E60323" w:rsidRPr="00AA7C7F" w:rsidRDefault="00CD23A1" w:rsidP="00E60323">
      <w:pPr>
        <w:rPr>
          <w:rFonts w:ascii="Arial" w:hAnsi="Arial" w:cs="Arial"/>
          <w:b/>
          <w:color w:val="1C75BC"/>
          <w:sz w:val="28"/>
          <w:szCs w:val="28"/>
        </w:rPr>
      </w:pPr>
      <w:r>
        <w:rPr>
          <w:rFonts w:ascii="Arial" w:hAnsi="Arial" w:cs="Arial"/>
          <w:b/>
          <w:color w:val="1C75BC"/>
          <w:sz w:val="28"/>
          <w:szCs w:val="28"/>
        </w:rPr>
        <w:t>The applicable UK data protection legislation</w:t>
      </w:r>
    </w:p>
    <w:p w14:paraId="36C1DC39" w14:textId="77777777" w:rsidR="00CD23A1" w:rsidRPr="00CD23A1" w:rsidRDefault="00CD23A1" w:rsidP="00CD23A1">
      <w:pPr>
        <w:tabs>
          <w:tab w:val="num" w:pos="720"/>
        </w:tabs>
        <w:rPr>
          <w:rFonts w:ascii="Arial" w:hAnsi="Arial" w:cs="Arial"/>
          <w:b/>
          <w:sz w:val="24"/>
          <w:szCs w:val="24"/>
        </w:rPr>
      </w:pPr>
      <w:bookmarkStart w:id="0" w:name="_Toc517269467"/>
      <w:r w:rsidRPr="00CD23A1">
        <w:rPr>
          <w:rFonts w:ascii="Arial" w:hAnsi="Arial" w:cs="Arial"/>
          <w:b/>
          <w:sz w:val="24"/>
          <w:szCs w:val="24"/>
        </w:rPr>
        <w:t>Data Protection Act 2018 and the General Data Protection Regulation</w:t>
      </w:r>
      <w:bookmarkEnd w:id="0"/>
      <w:r w:rsidRPr="00CD23A1">
        <w:rPr>
          <w:rFonts w:ascii="Arial" w:hAnsi="Arial" w:cs="Arial"/>
          <w:b/>
          <w:sz w:val="24"/>
          <w:szCs w:val="24"/>
        </w:rPr>
        <w:t xml:space="preserve"> </w:t>
      </w:r>
    </w:p>
    <w:p w14:paraId="60134005" w14:textId="50814464" w:rsidR="00CD23A1" w:rsidRPr="00CD23A1" w:rsidRDefault="00CD23A1" w:rsidP="00CD23A1">
      <w:pPr>
        <w:rPr>
          <w:rFonts w:ascii="Arial" w:hAnsi="Arial" w:cs="Arial"/>
          <w:sz w:val="24"/>
          <w:szCs w:val="24"/>
        </w:rPr>
      </w:pPr>
      <w:r w:rsidRPr="00CD23A1">
        <w:rPr>
          <w:rFonts w:ascii="Arial" w:hAnsi="Arial" w:cs="Arial"/>
          <w:sz w:val="24"/>
          <w:szCs w:val="24"/>
        </w:rPr>
        <w:t>Article 5(1</w:t>
      </w:r>
      <w:r w:rsidR="00E10657" w:rsidRPr="00CD23A1">
        <w:rPr>
          <w:rFonts w:ascii="Arial" w:hAnsi="Arial" w:cs="Arial"/>
          <w:sz w:val="24"/>
          <w:szCs w:val="24"/>
        </w:rPr>
        <w:t>) e</w:t>
      </w:r>
      <w:r w:rsidRPr="00CD23A1">
        <w:rPr>
          <w:rFonts w:ascii="Arial" w:hAnsi="Arial" w:cs="Arial"/>
          <w:sz w:val="24"/>
          <w:szCs w:val="24"/>
        </w:rPr>
        <w:t xml:space="preserve"> states that personal data shall be “kept in a form which permits identification of data subjects for no longer than is necessary for the purposes for which the personal data are </w:t>
      </w:r>
      <w:r w:rsidR="00E10657" w:rsidRPr="00CD23A1">
        <w:rPr>
          <w:rFonts w:ascii="Arial" w:hAnsi="Arial" w:cs="Arial"/>
          <w:sz w:val="24"/>
          <w:szCs w:val="24"/>
        </w:rPr>
        <w:t>processed</w:t>
      </w:r>
      <w:r w:rsidR="00E10657" w:rsidRPr="00CD23A1" w:rsidDel="00F3773F">
        <w:rPr>
          <w:rFonts w:ascii="Arial" w:hAnsi="Arial" w:cs="Arial"/>
          <w:sz w:val="24"/>
          <w:szCs w:val="24"/>
        </w:rPr>
        <w:t>.”</w:t>
      </w:r>
    </w:p>
    <w:p w14:paraId="54FE09B1" w14:textId="77777777" w:rsidR="0039405C" w:rsidRDefault="0039405C" w:rsidP="00CD23A1">
      <w:pPr>
        <w:tabs>
          <w:tab w:val="num" w:pos="720"/>
        </w:tabs>
        <w:rPr>
          <w:rFonts w:ascii="Arial" w:hAnsi="Arial" w:cs="Arial"/>
          <w:b/>
          <w:sz w:val="24"/>
          <w:szCs w:val="24"/>
        </w:rPr>
      </w:pPr>
      <w:bookmarkStart w:id="1" w:name="_Toc517269468"/>
      <w:r>
        <w:rPr>
          <w:rFonts w:ascii="Arial" w:hAnsi="Arial" w:cs="Arial"/>
          <w:b/>
          <w:sz w:val="24"/>
          <w:szCs w:val="24"/>
        </w:rPr>
        <w:br w:type="page"/>
      </w:r>
    </w:p>
    <w:p w14:paraId="5E45B8DC" w14:textId="7CF819AD" w:rsidR="00CD23A1" w:rsidRPr="00CD23A1" w:rsidRDefault="00CD23A1" w:rsidP="00CD23A1">
      <w:pPr>
        <w:tabs>
          <w:tab w:val="num" w:pos="720"/>
        </w:tabs>
        <w:rPr>
          <w:rFonts w:ascii="Arial" w:hAnsi="Arial" w:cs="Arial"/>
          <w:b/>
          <w:sz w:val="24"/>
          <w:szCs w:val="24"/>
        </w:rPr>
      </w:pPr>
      <w:r w:rsidRPr="00CD23A1">
        <w:rPr>
          <w:rFonts w:ascii="Arial" w:hAnsi="Arial" w:cs="Arial"/>
          <w:b/>
          <w:sz w:val="24"/>
          <w:szCs w:val="24"/>
        </w:rPr>
        <w:lastRenderedPageBreak/>
        <w:t>The Freedom of Information Act 2000</w:t>
      </w:r>
      <w:bookmarkEnd w:id="1"/>
    </w:p>
    <w:p w14:paraId="33D1AE08" w14:textId="77777777" w:rsidR="00CD23A1" w:rsidRPr="00CD23A1" w:rsidRDefault="00CD23A1" w:rsidP="00CD23A1">
      <w:pPr>
        <w:rPr>
          <w:rFonts w:ascii="Arial" w:hAnsi="Arial" w:cs="Arial"/>
          <w:sz w:val="24"/>
          <w:szCs w:val="24"/>
        </w:rPr>
      </w:pPr>
      <w:r w:rsidRPr="00CD23A1">
        <w:rPr>
          <w:rFonts w:ascii="Arial" w:hAnsi="Arial" w:cs="Arial"/>
          <w:sz w:val="24"/>
          <w:szCs w:val="24"/>
        </w:rPr>
        <w:t>The Act requires us to make information available to the public unless specific exemption(s) apply.  The Code of Practice issued under Section 46 of the Act sets out rules on how we should manage records and information, including responsibilities on all staff to implement records retention and disposal schedules.</w:t>
      </w:r>
    </w:p>
    <w:p w14:paraId="0E0E4825" w14:textId="77777777" w:rsidR="00CD23A1" w:rsidRPr="00CD23A1" w:rsidRDefault="00CD23A1" w:rsidP="00CD23A1">
      <w:pPr>
        <w:tabs>
          <w:tab w:val="num" w:pos="720"/>
        </w:tabs>
        <w:rPr>
          <w:rFonts w:ascii="Arial" w:hAnsi="Arial" w:cs="Arial"/>
          <w:b/>
          <w:sz w:val="24"/>
          <w:szCs w:val="24"/>
        </w:rPr>
      </w:pPr>
      <w:bookmarkStart w:id="2" w:name="_Toc517269469"/>
      <w:r w:rsidRPr="00CD23A1">
        <w:rPr>
          <w:rFonts w:ascii="Arial" w:hAnsi="Arial" w:cs="Arial"/>
          <w:b/>
          <w:sz w:val="24"/>
          <w:szCs w:val="24"/>
        </w:rPr>
        <w:t xml:space="preserve">The applicable charity </w:t>
      </w:r>
      <w:proofErr w:type="gramStart"/>
      <w:r w:rsidRPr="00CD23A1">
        <w:rPr>
          <w:rFonts w:ascii="Arial" w:hAnsi="Arial" w:cs="Arial"/>
          <w:b/>
          <w:sz w:val="24"/>
          <w:szCs w:val="24"/>
        </w:rPr>
        <w:t>law</w:t>
      </w:r>
      <w:bookmarkEnd w:id="2"/>
      <w:proofErr w:type="gramEnd"/>
    </w:p>
    <w:p w14:paraId="54F261BF" w14:textId="2E491C8C" w:rsidR="00CD23A1" w:rsidRPr="00CD23A1" w:rsidRDefault="00CD23A1" w:rsidP="00CD23A1">
      <w:pPr>
        <w:rPr>
          <w:rFonts w:ascii="Arial" w:hAnsi="Arial" w:cs="Arial"/>
          <w:sz w:val="24"/>
          <w:szCs w:val="24"/>
        </w:rPr>
      </w:pPr>
      <w:r w:rsidRPr="00CD23A1">
        <w:rPr>
          <w:rFonts w:ascii="Arial" w:hAnsi="Arial" w:cs="Arial"/>
          <w:sz w:val="24"/>
          <w:szCs w:val="24"/>
        </w:rPr>
        <w:t>The Charities Act 2011 does</w:t>
      </w:r>
      <w:r w:rsidR="00173503">
        <w:rPr>
          <w:rFonts w:ascii="Arial" w:hAnsi="Arial" w:cs="Arial"/>
          <w:sz w:val="24"/>
          <w:szCs w:val="24"/>
        </w:rPr>
        <w:t xml:space="preserve"> not</w:t>
      </w:r>
      <w:r w:rsidRPr="00CD23A1">
        <w:rPr>
          <w:rFonts w:ascii="Arial" w:hAnsi="Arial" w:cs="Arial"/>
          <w:sz w:val="24"/>
          <w:szCs w:val="24"/>
        </w:rPr>
        <w:t xml:space="preserve"> stipulate how the CCEW should manage and retain their own records, it does place a duty on the CCEW to be able to supply any person with copies or extracts of any document in its possession.  The CCEW therefore has a responsibility to ensure its record keeping is accurate and </w:t>
      </w:r>
      <w:r w:rsidR="00173503">
        <w:rPr>
          <w:rFonts w:ascii="Arial" w:hAnsi="Arial" w:cs="Arial"/>
          <w:sz w:val="24"/>
          <w:szCs w:val="24"/>
        </w:rPr>
        <w:t xml:space="preserve">ensure that </w:t>
      </w:r>
      <w:r w:rsidRPr="00CD23A1">
        <w:rPr>
          <w:rFonts w:ascii="Arial" w:hAnsi="Arial" w:cs="Arial"/>
          <w:sz w:val="24"/>
          <w:szCs w:val="24"/>
        </w:rPr>
        <w:t>records are not kept longer than is necessary.</w:t>
      </w:r>
    </w:p>
    <w:p w14:paraId="3C4F9FF3" w14:textId="7D02FC82" w:rsidR="005D1A7A" w:rsidRPr="00AA7C7F" w:rsidRDefault="00CD23A1" w:rsidP="00E60323">
      <w:pPr>
        <w:rPr>
          <w:rFonts w:ascii="Arial" w:hAnsi="Arial" w:cs="Arial"/>
          <w:b/>
          <w:color w:val="1C75BC"/>
          <w:sz w:val="28"/>
          <w:szCs w:val="28"/>
        </w:rPr>
      </w:pPr>
      <w:r>
        <w:rPr>
          <w:rFonts w:ascii="Arial" w:hAnsi="Arial" w:cs="Arial"/>
          <w:b/>
          <w:color w:val="1C75BC"/>
          <w:sz w:val="28"/>
          <w:szCs w:val="28"/>
        </w:rPr>
        <w:t>Assignment of responsibilities for data retention</w:t>
      </w:r>
    </w:p>
    <w:p w14:paraId="7855CC31" w14:textId="77777777" w:rsidR="00CD23A1" w:rsidRPr="00CD23A1" w:rsidRDefault="00CD23A1" w:rsidP="00CD23A1">
      <w:pPr>
        <w:tabs>
          <w:tab w:val="num" w:pos="576"/>
        </w:tabs>
        <w:rPr>
          <w:rFonts w:ascii="Arial" w:hAnsi="Arial" w:cs="Arial"/>
          <w:b/>
          <w:sz w:val="24"/>
          <w:szCs w:val="24"/>
        </w:rPr>
      </w:pPr>
      <w:bookmarkStart w:id="3" w:name="_Toc517269470"/>
      <w:r w:rsidRPr="00CD23A1">
        <w:rPr>
          <w:rFonts w:ascii="Arial" w:hAnsi="Arial" w:cs="Arial"/>
          <w:b/>
          <w:sz w:val="24"/>
          <w:szCs w:val="24"/>
        </w:rPr>
        <w:t>Responsibilities:</w:t>
      </w:r>
      <w:bookmarkEnd w:id="3"/>
    </w:p>
    <w:p w14:paraId="0E877C2C" w14:textId="77777777" w:rsidR="00CD23A1" w:rsidRPr="00CD23A1" w:rsidRDefault="00CD23A1" w:rsidP="00CD23A1">
      <w:pPr>
        <w:tabs>
          <w:tab w:val="num" w:pos="720"/>
        </w:tabs>
        <w:rPr>
          <w:rFonts w:ascii="Arial" w:hAnsi="Arial" w:cs="Arial"/>
          <w:b/>
          <w:sz w:val="24"/>
          <w:szCs w:val="24"/>
        </w:rPr>
      </w:pPr>
      <w:bookmarkStart w:id="4" w:name="_Toc517269471"/>
      <w:r w:rsidRPr="00CD23A1">
        <w:rPr>
          <w:rFonts w:ascii="Arial" w:hAnsi="Arial" w:cs="Arial"/>
          <w:b/>
          <w:sz w:val="24"/>
          <w:szCs w:val="24"/>
        </w:rPr>
        <w:t>The SORP-making body:</w:t>
      </w:r>
      <w:bookmarkEnd w:id="4"/>
    </w:p>
    <w:p w14:paraId="7EB36DEF" w14:textId="77777777" w:rsidR="00CD23A1" w:rsidRPr="00CD23A1" w:rsidRDefault="00CD23A1" w:rsidP="00CD23A1">
      <w:pPr>
        <w:numPr>
          <w:ilvl w:val="0"/>
          <w:numId w:val="11"/>
        </w:numPr>
        <w:spacing w:after="0"/>
        <w:ind w:left="714" w:hanging="357"/>
        <w:rPr>
          <w:rFonts w:ascii="Arial" w:hAnsi="Arial" w:cs="Arial"/>
          <w:sz w:val="24"/>
          <w:szCs w:val="24"/>
        </w:rPr>
      </w:pPr>
      <w:r w:rsidRPr="00CD23A1">
        <w:rPr>
          <w:rFonts w:ascii="Arial" w:hAnsi="Arial" w:cs="Arial"/>
          <w:sz w:val="24"/>
          <w:szCs w:val="24"/>
        </w:rPr>
        <w:t>Record retention policies are determined by the SORP-making body in accordance with the FRC policy on developing SORPs.</w:t>
      </w:r>
    </w:p>
    <w:p w14:paraId="448D74BE" w14:textId="77777777" w:rsidR="00CD23A1" w:rsidRPr="00CD23A1" w:rsidRDefault="00CD23A1" w:rsidP="00CD23A1">
      <w:pPr>
        <w:numPr>
          <w:ilvl w:val="0"/>
          <w:numId w:val="11"/>
        </w:numPr>
        <w:spacing w:after="0"/>
        <w:ind w:left="714" w:hanging="357"/>
        <w:rPr>
          <w:rFonts w:ascii="Arial" w:hAnsi="Arial" w:cs="Arial"/>
          <w:sz w:val="24"/>
          <w:szCs w:val="24"/>
        </w:rPr>
      </w:pPr>
      <w:r w:rsidRPr="00CD23A1">
        <w:rPr>
          <w:rFonts w:ascii="Arial" w:hAnsi="Arial" w:cs="Arial"/>
          <w:sz w:val="24"/>
          <w:szCs w:val="24"/>
        </w:rPr>
        <w:t>Record keeping systems and arrangement of records enable identification of records due for disposal.</w:t>
      </w:r>
    </w:p>
    <w:p w14:paraId="01C46DE0" w14:textId="77777777" w:rsidR="00CD23A1" w:rsidRPr="00CD23A1" w:rsidRDefault="00CD23A1" w:rsidP="00CD23A1">
      <w:pPr>
        <w:numPr>
          <w:ilvl w:val="0"/>
          <w:numId w:val="11"/>
        </w:numPr>
        <w:spacing w:after="0"/>
        <w:ind w:left="714" w:hanging="357"/>
        <w:rPr>
          <w:rFonts w:ascii="Arial" w:hAnsi="Arial" w:cs="Arial"/>
          <w:sz w:val="24"/>
          <w:szCs w:val="24"/>
        </w:rPr>
      </w:pPr>
      <w:r w:rsidRPr="00CD23A1">
        <w:rPr>
          <w:rFonts w:ascii="Arial" w:hAnsi="Arial" w:cs="Arial"/>
          <w:sz w:val="24"/>
          <w:szCs w:val="24"/>
        </w:rPr>
        <w:t>Records due for disposal are routinely identified and reviewed to ensure that they are no longer required.</w:t>
      </w:r>
    </w:p>
    <w:p w14:paraId="67B7DD79" w14:textId="4808EFFB" w:rsidR="00CD23A1" w:rsidRPr="00CD23A1" w:rsidRDefault="00CD23A1" w:rsidP="00CD23A1">
      <w:pPr>
        <w:numPr>
          <w:ilvl w:val="0"/>
          <w:numId w:val="11"/>
        </w:numPr>
        <w:spacing w:after="0"/>
        <w:ind w:left="714" w:hanging="357"/>
        <w:rPr>
          <w:rFonts w:ascii="Arial" w:hAnsi="Arial" w:cs="Arial"/>
          <w:sz w:val="24"/>
          <w:szCs w:val="24"/>
        </w:rPr>
      </w:pPr>
      <w:r w:rsidRPr="00CD23A1">
        <w:rPr>
          <w:rFonts w:ascii="Arial" w:hAnsi="Arial" w:cs="Arial"/>
          <w:sz w:val="24"/>
          <w:szCs w:val="24"/>
        </w:rPr>
        <w:t>Divergence from the Records Retention and Disposal Policy is autho</w:t>
      </w:r>
      <w:r>
        <w:rPr>
          <w:rFonts w:ascii="Arial" w:hAnsi="Arial" w:cs="Arial"/>
          <w:sz w:val="24"/>
          <w:szCs w:val="24"/>
        </w:rPr>
        <w:t xml:space="preserve">rised and in accordance with a </w:t>
      </w:r>
      <w:r w:rsidRPr="00CD23A1">
        <w:rPr>
          <w:rFonts w:ascii="Arial" w:hAnsi="Arial" w:cs="Arial"/>
          <w:sz w:val="24"/>
          <w:szCs w:val="24"/>
        </w:rPr>
        <w:t>directi</w:t>
      </w:r>
      <w:r>
        <w:rPr>
          <w:rFonts w:ascii="Arial" w:hAnsi="Arial" w:cs="Arial"/>
          <w:sz w:val="24"/>
          <w:szCs w:val="24"/>
        </w:rPr>
        <w:t>on</w:t>
      </w:r>
      <w:r w:rsidRPr="00CD23A1">
        <w:rPr>
          <w:rFonts w:ascii="Arial" w:hAnsi="Arial" w:cs="Arial"/>
          <w:sz w:val="24"/>
          <w:szCs w:val="24"/>
        </w:rPr>
        <w:t xml:space="preserve"> from the FRC.</w:t>
      </w:r>
    </w:p>
    <w:p w14:paraId="13B86685" w14:textId="77777777" w:rsidR="00CD23A1" w:rsidRPr="00CD23A1" w:rsidRDefault="00CD23A1" w:rsidP="00CD23A1">
      <w:pPr>
        <w:numPr>
          <w:ilvl w:val="0"/>
          <w:numId w:val="11"/>
        </w:numPr>
        <w:spacing w:after="0"/>
        <w:ind w:left="714" w:hanging="357"/>
        <w:rPr>
          <w:rFonts w:ascii="Arial" w:hAnsi="Arial" w:cs="Arial"/>
          <w:sz w:val="24"/>
          <w:szCs w:val="24"/>
        </w:rPr>
      </w:pPr>
      <w:r w:rsidRPr="00CD23A1">
        <w:rPr>
          <w:rFonts w:ascii="Arial" w:hAnsi="Arial" w:cs="Arial"/>
          <w:sz w:val="24"/>
          <w:szCs w:val="24"/>
        </w:rPr>
        <w:t>The SORP-making body disposes of records only in accordance with policies set out in this document.</w:t>
      </w:r>
    </w:p>
    <w:p w14:paraId="2441B497" w14:textId="77777777" w:rsidR="00CD23A1" w:rsidRPr="00CD23A1" w:rsidRDefault="00CD23A1" w:rsidP="00CD23A1">
      <w:pPr>
        <w:numPr>
          <w:ilvl w:val="0"/>
          <w:numId w:val="11"/>
        </w:numPr>
        <w:spacing w:after="0"/>
        <w:ind w:left="714" w:hanging="357"/>
        <w:rPr>
          <w:rFonts w:ascii="Arial" w:hAnsi="Arial" w:cs="Arial"/>
          <w:sz w:val="24"/>
          <w:szCs w:val="24"/>
        </w:rPr>
      </w:pPr>
      <w:r w:rsidRPr="00CD23A1">
        <w:rPr>
          <w:rFonts w:ascii="Arial" w:hAnsi="Arial" w:cs="Arial"/>
          <w:sz w:val="24"/>
          <w:szCs w:val="24"/>
        </w:rPr>
        <w:t>Records are disposed of appropriately considering their sensitivity, the media and format(s) in which they are held.</w:t>
      </w:r>
    </w:p>
    <w:p w14:paraId="07B9C825" w14:textId="77777777" w:rsidR="00CD23A1" w:rsidRPr="00CD23A1" w:rsidRDefault="00CD23A1" w:rsidP="00CD23A1">
      <w:pPr>
        <w:numPr>
          <w:ilvl w:val="0"/>
          <w:numId w:val="11"/>
        </w:numPr>
        <w:spacing w:after="0"/>
        <w:ind w:left="714" w:hanging="357"/>
        <w:rPr>
          <w:rFonts w:ascii="Arial" w:hAnsi="Arial" w:cs="Arial"/>
          <w:sz w:val="24"/>
          <w:szCs w:val="24"/>
        </w:rPr>
      </w:pPr>
      <w:r w:rsidRPr="00CD23A1">
        <w:rPr>
          <w:rFonts w:ascii="Arial" w:hAnsi="Arial" w:cs="Arial"/>
          <w:sz w:val="24"/>
          <w:szCs w:val="24"/>
        </w:rPr>
        <w:t>Records of potential historic interest or research value are identified and transferred with assistance of CCEW’s Records Management Team.</w:t>
      </w:r>
    </w:p>
    <w:p w14:paraId="71CF35D2" w14:textId="77777777" w:rsidR="00CD23A1" w:rsidRDefault="00CD23A1" w:rsidP="00CD23A1">
      <w:pPr>
        <w:numPr>
          <w:ilvl w:val="0"/>
          <w:numId w:val="11"/>
        </w:numPr>
        <w:spacing w:after="0"/>
        <w:ind w:left="714" w:hanging="357"/>
        <w:rPr>
          <w:rFonts w:ascii="Arial" w:hAnsi="Arial" w:cs="Arial"/>
          <w:sz w:val="24"/>
          <w:szCs w:val="24"/>
        </w:rPr>
      </w:pPr>
      <w:r w:rsidRPr="00CD23A1">
        <w:rPr>
          <w:rFonts w:ascii="Arial" w:hAnsi="Arial" w:cs="Arial"/>
          <w:sz w:val="24"/>
          <w:szCs w:val="24"/>
        </w:rPr>
        <w:t>Evidence of the disposal process is kept</w:t>
      </w:r>
      <w:r>
        <w:rPr>
          <w:rFonts w:ascii="Arial" w:hAnsi="Arial" w:cs="Arial"/>
          <w:sz w:val="24"/>
          <w:szCs w:val="24"/>
        </w:rPr>
        <w:t>.</w:t>
      </w:r>
    </w:p>
    <w:p w14:paraId="7D3FEB42" w14:textId="5B0B11BE" w:rsidR="00CD23A1" w:rsidRDefault="00CD23A1" w:rsidP="00CD23A1">
      <w:pPr>
        <w:numPr>
          <w:ilvl w:val="0"/>
          <w:numId w:val="11"/>
        </w:numPr>
        <w:spacing w:after="0"/>
        <w:ind w:left="714" w:hanging="357"/>
        <w:rPr>
          <w:rFonts w:ascii="Arial" w:hAnsi="Arial" w:cs="Arial"/>
          <w:sz w:val="24"/>
          <w:szCs w:val="24"/>
        </w:rPr>
      </w:pPr>
      <w:r>
        <w:rPr>
          <w:rFonts w:ascii="Arial" w:hAnsi="Arial" w:cs="Arial"/>
          <w:sz w:val="24"/>
          <w:szCs w:val="24"/>
        </w:rPr>
        <w:t>With respect to the contract for Secretariat Services, the SORP-making body provides for the complete disposal of all records held by the contractor at the cessation of a contract</w:t>
      </w:r>
      <w:r w:rsidRPr="00CD23A1">
        <w:rPr>
          <w:rFonts w:ascii="Arial" w:hAnsi="Arial" w:cs="Arial"/>
          <w:sz w:val="24"/>
          <w:szCs w:val="24"/>
        </w:rPr>
        <w:t>.</w:t>
      </w:r>
    </w:p>
    <w:p w14:paraId="52B48FBF" w14:textId="5AEC4261" w:rsidR="00173503" w:rsidRPr="00CD23A1" w:rsidRDefault="00173503" w:rsidP="00CD23A1">
      <w:pPr>
        <w:numPr>
          <w:ilvl w:val="0"/>
          <w:numId w:val="11"/>
        </w:numPr>
        <w:spacing w:after="0"/>
        <w:ind w:left="714" w:hanging="357"/>
        <w:rPr>
          <w:rFonts w:ascii="Arial" w:hAnsi="Arial" w:cs="Arial"/>
          <w:sz w:val="24"/>
          <w:szCs w:val="24"/>
        </w:rPr>
      </w:pPr>
      <w:r>
        <w:rPr>
          <w:rFonts w:ascii="Arial" w:hAnsi="Arial" w:cs="Arial"/>
          <w:sz w:val="24"/>
          <w:szCs w:val="24"/>
        </w:rPr>
        <w:t xml:space="preserve">With respect to personal data held by </w:t>
      </w:r>
      <w:r w:rsidR="002E11B6">
        <w:rPr>
          <w:rFonts w:ascii="Arial" w:hAnsi="Arial" w:cs="Arial"/>
          <w:sz w:val="24"/>
          <w:szCs w:val="24"/>
        </w:rPr>
        <w:t>m</w:t>
      </w:r>
      <w:r>
        <w:rPr>
          <w:rFonts w:ascii="Arial" w:hAnsi="Arial" w:cs="Arial"/>
          <w:sz w:val="24"/>
          <w:szCs w:val="24"/>
        </w:rPr>
        <w:t>embers of the charities SORP Committee, individuals on the reserve list for membership and SORP engagement partners separate undertakings are sough</w:t>
      </w:r>
      <w:r w:rsidR="002E11B6">
        <w:rPr>
          <w:rFonts w:ascii="Arial" w:hAnsi="Arial" w:cs="Arial"/>
          <w:sz w:val="24"/>
          <w:szCs w:val="24"/>
        </w:rPr>
        <w:t>t</w:t>
      </w:r>
      <w:r>
        <w:rPr>
          <w:rFonts w:ascii="Arial" w:hAnsi="Arial" w:cs="Arial"/>
          <w:sz w:val="24"/>
          <w:szCs w:val="24"/>
        </w:rPr>
        <w:t xml:space="preserve"> as part of adherence to the applicable privacy statements</w:t>
      </w:r>
      <w:r w:rsidR="002E11B6">
        <w:rPr>
          <w:rFonts w:ascii="Arial" w:hAnsi="Arial" w:cs="Arial"/>
          <w:sz w:val="24"/>
          <w:szCs w:val="24"/>
        </w:rPr>
        <w:t xml:space="preserve"> with respect to data retention and disposal</w:t>
      </w:r>
    </w:p>
    <w:p w14:paraId="18314F8B" w14:textId="77777777" w:rsidR="00CD23A1" w:rsidRPr="00CD23A1" w:rsidRDefault="00CD23A1" w:rsidP="00CD23A1">
      <w:pPr>
        <w:rPr>
          <w:rFonts w:ascii="Arial" w:hAnsi="Arial" w:cs="Arial"/>
          <w:sz w:val="24"/>
          <w:szCs w:val="24"/>
        </w:rPr>
      </w:pPr>
    </w:p>
    <w:p w14:paraId="7C22CC6C" w14:textId="77777777" w:rsidR="0039405C" w:rsidRDefault="0039405C" w:rsidP="00CD23A1">
      <w:pPr>
        <w:tabs>
          <w:tab w:val="num" w:pos="720"/>
        </w:tabs>
        <w:rPr>
          <w:rFonts w:ascii="Arial" w:hAnsi="Arial" w:cs="Arial"/>
          <w:b/>
          <w:sz w:val="24"/>
          <w:szCs w:val="24"/>
        </w:rPr>
      </w:pPr>
      <w:bookmarkStart w:id="5" w:name="_Toc517269472"/>
      <w:r>
        <w:rPr>
          <w:rFonts w:ascii="Arial" w:hAnsi="Arial" w:cs="Arial"/>
          <w:b/>
          <w:sz w:val="24"/>
          <w:szCs w:val="24"/>
        </w:rPr>
        <w:br w:type="page"/>
      </w:r>
    </w:p>
    <w:p w14:paraId="36C5580B" w14:textId="518BD2CC" w:rsidR="00CD23A1" w:rsidRPr="00CD23A1" w:rsidRDefault="00CD23A1" w:rsidP="00CD23A1">
      <w:pPr>
        <w:tabs>
          <w:tab w:val="num" w:pos="720"/>
        </w:tabs>
        <w:rPr>
          <w:rFonts w:ascii="Arial" w:hAnsi="Arial" w:cs="Arial"/>
          <w:b/>
          <w:sz w:val="24"/>
          <w:szCs w:val="24"/>
        </w:rPr>
      </w:pPr>
      <w:r w:rsidRPr="00CD23A1">
        <w:rPr>
          <w:rFonts w:ascii="Arial" w:hAnsi="Arial" w:cs="Arial"/>
          <w:b/>
          <w:sz w:val="24"/>
          <w:szCs w:val="24"/>
        </w:rPr>
        <w:lastRenderedPageBreak/>
        <w:t>The Secretariat and SORP committee members:</w:t>
      </w:r>
      <w:bookmarkEnd w:id="5"/>
    </w:p>
    <w:p w14:paraId="4BCF81F3" w14:textId="77777777" w:rsidR="00CD23A1" w:rsidRPr="00CD23A1" w:rsidRDefault="00CD23A1" w:rsidP="00CD23A1">
      <w:pPr>
        <w:numPr>
          <w:ilvl w:val="0"/>
          <w:numId w:val="12"/>
        </w:numPr>
        <w:spacing w:after="0"/>
        <w:ind w:left="714" w:hanging="357"/>
        <w:rPr>
          <w:rFonts w:ascii="Arial" w:hAnsi="Arial" w:cs="Arial"/>
          <w:sz w:val="24"/>
          <w:szCs w:val="24"/>
        </w:rPr>
      </w:pPr>
      <w:r w:rsidRPr="00CD23A1">
        <w:rPr>
          <w:rFonts w:ascii="Arial" w:hAnsi="Arial" w:cs="Arial"/>
          <w:sz w:val="24"/>
          <w:szCs w:val="24"/>
        </w:rPr>
        <w:t>The Secretariat adheres to the terms of the contract award in processing, storage, retention and disposal data on processed on behalf of the SORP-making body which acts as data controller.</w:t>
      </w:r>
    </w:p>
    <w:p w14:paraId="72B92CF4" w14:textId="1A502E25" w:rsidR="00CD23A1" w:rsidRPr="00CD23A1" w:rsidRDefault="00CD23A1" w:rsidP="00CD23A1">
      <w:pPr>
        <w:numPr>
          <w:ilvl w:val="0"/>
          <w:numId w:val="12"/>
        </w:numPr>
        <w:spacing w:after="0"/>
        <w:ind w:left="714" w:hanging="357"/>
        <w:rPr>
          <w:rFonts w:ascii="Arial" w:hAnsi="Arial" w:cs="Arial"/>
          <w:sz w:val="24"/>
          <w:szCs w:val="24"/>
        </w:rPr>
      </w:pPr>
      <w:r w:rsidRPr="00CD23A1">
        <w:rPr>
          <w:rFonts w:ascii="Arial" w:hAnsi="Arial" w:cs="Arial"/>
          <w:sz w:val="24"/>
          <w:szCs w:val="24"/>
        </w:rPr>
        <w:t>Members of the SORP-making body receive e-mails and SORP committee agenda, minutes and papers and will maintain these</w:t>
      </w:r>
      <w:r>
        <w:rPr>
          <w:rFonts w:ascii="Arial" w:hAnsi="Arial" w:cs="Arial"/>
          <w:sz w:val="24"/>
          <w:szCs w:val="24"/>
        </w:rPr>
        <w:t xml:space="preserve"> </w:t>
      </w:r>
      <w:r w:rsidRPr="00CD23A1">
        <w:rPr>
          <w:rFonts w:ascii="Arial" w:hAnsi="Arial" w:cs="Arial"/>
          <w:sz w:val="24"/>
          <w:szCs w:val="24"/>
        </w:rPr>
        <w:t xml:space="preserve">as confidential and if stored on their own storage devices undertake to dispose of this information securely within 6 years of the date of the SORP Committee meeting at </w:t>
      </w:r>
      <w:r>
        <w:rPr>
          <w:rFonts w:ascii="Arial" w:hAnsi="Arial" w:cs="Arial"/>
          <w:sz w:val="24"/>
          <w:szCs w:val="24"/>
        </w:rPr>
        <w:t>w</w:t>
      </w:r>
      <w:r w:rsidRPr="00CD23A1">
        <w:rPr>
          <w:rFonts w:ascii="Arial" w:hAnsi="Arial" w:cs="Arial"/>
          <w:sz w:val="24"/>
          <w:szCs w:val="24"/>
        </w:rPr>
        <w:t>hich that business was considered or within 6</w:t>
      </w:r>
      <w:r>
        <w:rPr>
          <w:rFonts w:ascii="Arial" w:hAnsi="Arial" w:cs="Arial"/>
          <w:sz w:val="24"/>
          <w:szCs w:val="24"/>
        </w:rPr>
        <w:t xml:space="preserve"> y</w:t>
      </w:r>
      <w:r w:rsidRPr="00CD23A1">
        <w:rPr>
          <w:rFonts w:ascii="Arial" w:hAnsi="Arial" w:cs="Arial"/>
          <w:sz w:val="24"/>
          <w:szCs w:val="24"/>
        </w:rPr>
        <w:t>e</w:t>
      </w:r>
      <w:r>
        <w:rPr>
          <w:rFonts w:ascii="Arial" w:hAnsi="Arial" w:cs="Arial"/>
          <w:sz w:val="24"/>
          <w:szCs w:val="24"/>
        </w:rPr>
        <w:t>a</w:t>
      </w:r>
      <w:r w:rsidRPr="00CD23A1">
        <w:rPr>
          <w:rFonts w:ascii="Arial" w:hAnsi="Arial" w:cs="Arial"/>
          <w:sz w:val="24"/>
          <w:szCs w:val="24"/>
        </w:rPr>
        <w:t>rs of the date of the e-mail whichever is the earlier.</w:t>
      </w:r>
    </w:p>
    <w:p w14:paraId="44FE7923" w14:textId="7B8D2B9E" w:rsidR="00CD23A1" w:rsidRPr="00CD23A1" w:rsidRDefault="00CD23A1" w:rsidP="00CD23A1">
      <w:pPr>
        <w:numPr>
          <w:ilvl w:val="0"/>
          <w:numId w:val="12"/>
        </w:numPr>
        <w:spacing w:after="0"/>
        <w:ind w:left="714" w:hanging="357"/>
        <w:rPr>
          <w:rFonts w:ascii="Arial" w:hAnsi="Arial" w:cs="Arial"/>
          <w:sz w:val="24"/>
          <w:szCs w:val="24"/>
        </w:rPr>
      </w:pPr>
      <w:r>
        <w:rPr>
          <w:rFonts w:ascii="Arial" w:hAnsi="Arial" w:cs="Arial"/>
          <w:sz w:val="24"/>
          <w:szCs w:val="24"/>
        </w:rPr>
        <w:t xml:space="preserve">SORP Committee members </w:t>
      </w:r>
      <w:r w:rsidRPr="00CD23A1">
        <w:rPr>
          <w:rFonts w:ascii="Arial" w:hAnsi="Arial" w:cs="Arial"/>
          <w:sz w:val="24"/>
          <w:szCs w:val="24"/>
        </w:rPr>
        <w:t>undertake to securely d</w:t>
      </w:r>
      <w:r>
        <w:rPr>
          <w:rFonts w:ascii="Arial" w:hAnsi="Arial" w:cs="Arial"/>
          <w:sz w:val="24"/>
          <w:szCs w:val="24"/>
        </w:rPr>
        <w:t>i</w:t>
      </w:r>
      <w:r w:rsidRPr="00CD23A1">
        <w:rPr>
          <w:rFonts w:ascii="Arial" w:hAnsi="Arial" w:cs="Arial"/>
          <w:sz w:val="24"/>
          <w:szCs w:val="24"/>
        </w:rPr>
        <w:t>spose of all documents received and sent during their term of office on the SORP Committee within one month of the end of their term and agree to certify secure disposal if requested by the SORP-making body.</w:t>
      </w:r>
    </w:p>
    <w:p w14:paraId="717A0E27" w14:textId="77777777" w:rsidR="00CD23A1" w:rsidRPr="00CD23A1" w:rsidRDefault="00CD23A1" w:rsidP="00CD23A1">
      <w:pPr>
        <w:numPr>
          <w:ilvl w:val="0"/>
          <w:numId w:val="12"/>
        </w:numPr>
        <w:spacing w:after="0"/>
        <w:ind w:left="714" w:hanging="357"/>
        <w:rPr>
          <w:rFonts w:ascii="Arial" w:hAnsi="Arial" w:cs="Arial"/>
          <w:sz w:val="24"/>
          <w:szCs w:val="24"/>
        </w:rPr>
      </w:pPr>
      <w:r w:rsidRPr="00CD23A1">
        <w:rPr>
          <w:rFonts w:ascii="Arial" w:hAnsi="Arial" w:cs="Arial"/>
          <w:sz w:val="24"/>
          <w:szCs w:val="24"/>
        </w:rPr>
        <w:t>The Secretariat and SORP committee members undertake to ensure that any proposed divergence from records retention and disposal policies is authorised by e-mail from the SORP-making body.</w:t>
      </w:r>
    </w:p>
    <w:p w14:paraId="5ECD3531" w14:textId="2A9A4216" w:rsidR="00E60323" w:rsidRPr="00AA7C7F" w:rsidRDefault="0039405C" w:rsidP="00E60323">
      <w:pPr>
        <w:rPr>
          <w:rFonts w:ascii="Arial" w:hAnsi="Arial" w:cs="Arial"/>
          <w:b/>
          <w:color w:val="1C75BC"/>
          <w:sz w:val="28"/>
          <w:szCs w:val="28"/>
        </w:rPr>
      </w:pPr>
      <w:r>
        <w:rPr>
          <w:rFonts w:ascii="Arial" w:hAnsi="Arial" w:cs="Arial"/>
          <w:b/>
          <w:color w:val="1C75BC"/>
          <w:sz w:val="28"/>
          <w:szCs w:val="28"/>
        </w:rPr>
        <w:br/>
      </w:r>
      <w:r w:rsidR="00DE4D46">
        <w:rPr>
          <w:rFonts w:ascii="Arial" w:hAnsi="Arial" w:cs="Arial"/>
          <w:b/>
          <w:color w:val="1C75BC"/>
          <w:sz w:val="28"/>
          <w:szCs w:val="28"/>
        </w:rPr>
        <w:t>The character of the records we keep</w:t>
      </w:r>
    </w:p>
    <w:p w14:paraId="163CA1F0" w14:textId="71F87C6B" w:rsidR="00DE4D46" w:rsidRPr="00DE4D46" w:rsidRDefault="00DE4D46" w:rsidP="00DE4D46">
      <w:pPr>
        <w:rPr>
          <w:rFonts w:ascii="Arial" w:hAnsi="Arial" w:cs="Arial"/>
          <w:sz w:val="24"/>
          <w:szCs w:val="24"/>
        </w:rPr>
      </w:pPr>
      <w:r w:rsidRPr="00DE4D46">
        <w:rPr>
          <w:rFonts w:ascii="Arial" w:hAnsi="Arial" w:cs="Arial"/>
          <w:sz w:val="24"/>
          <w:szCs w:val="24"/>
        </w:rPr>
        <w:t>Records are defined as ‘information create</w:t>
      </w:r>
      <w:r w:rsidR="0033519E">
        <w:rPr>
          <w:rFonts w:ascii="Arial" w:hAnsi="Arial" w:cs="Arial"/>
          <w:sz w:val="24"/>
          <w:szCs w:val="24"/>
        </w:rPr>
        <w:t>d</w:t>
      </w:r>
      <w:r w:rsidRPr="00DE4D46">
        <w:rPr>
          <w:rFonts w:ascii="Arial" w:hAnsi="Arial" w:cs="Arial"/>
          <w:sz w:val="24"/>
          <w:szCs w:val="24"/>
        </w:rPr>
        <w:t>, received and maintained as evidence and</w:t>
      </w:r>
      <w:r>
        <w:rPr>
          <w:rFonts w:ascii="Arial" w:hAnsi="Arial" w:cs="Arial"/>
          <w:sz w:val="24"/>
          <w:szCs w:val="24"/>
        </w:rPr>
        <w:t xml:space="preserve"> </w:t>
      </w:r>
      <w:r w:rsidRPr="00DE4D46">
        <w:rPr>
          <w:rFonts w:ascii="Arial" w:hAnsi="Arial" w:cs="Arial"/>
          <w:sz w:val="24"/>
          <w:szCs w:val="24"/>
        </w:rPr>
        <w:t>information by an organisation or a person, in pursuance of legal obligations or in the transaction of business’ (British Standards Institute).  Records cannot be changed</w:t>
      </w:r>
      <w:r>
        <w:rPr>
          <w:rFonts w:ascii="Arial" w:hAnsi="Arial" w:cs="Arial"/>
          <w:sz w:val="24"/>
          <w:szCs w:val="24"/>
        </w:rPr>
        <w:t xml:space="preserve"> as their content is settled</w:t>
      </w:r>
      <w:r w:rsidRPr="00DE4D46">
        <w:rPr>
          <w:rFonts w:ascii="Arial" w:hAnsi="Arial" w:cs="Arial"/>
          <w:sz w:val="24"/>
          <w:szCs w:val="24"/>
        </w:rPr>
        <w:t>.</w:t>
      </w:r>
    </w:p>
    <w:p w14:paraId="0D310ECE" w14:textId="211D3CF5" w:rsidR="00DE4D46" w:rsidRPr="00DE4D46" w:rsidRDefault="00DE4D46" w:rsidP="00DE4D46">
      <w:pPr>
        <w:rPr>
          <w:rFonts w:ascii="Arial" w:hAnsi="Arial" w:cs="Arial"/>
          <w:sz w:val="24"/>
          <w:szCs w:val="24"/>
        </w:rPr>
      </w:pPr>
      <w:r w:rsidRPr="00DE4D46">
        <w:rPr>
          <w:rFonts w:ascii="Arial" w:hAnsi="Arial" w:cs="Arial"/>
          <w:sz w:val="24"/>
          <w:szCs w:val="24"/>
        </w:rPr>
        <w:t>Where information continues to be manipulated or edited and is therefore constantly changing both in form and content, this should be regarded as a document.</w:t>
      </w:r>
      <w:r>
        <w:rPr>
          <w:rFonts w:ascii="Arial" w:hAnsi="Arial" w:cs="Arial"/>
          <w:sz w:val="24"/>
          <w:szCs w:val="24"/>
        </w:rPr>
        <w:t xml:space="preserve"> Documents are often held in draft form or a series of versions. Once work on a </w:t>
      </w:r>
      <w:r w:rsidR="00E10657">
        <w:rPr>
          <w:rFonts w:ascii="Arial" w:hAnsi="Arial" w:cs="Arial"/>
          <w:sz w:val="24"/>
          <w:szCs w:val="24"/>
        </w:rPr>
        <w:t>draft</w:t>
      </w:r>
      <w:r>
        <w:rPr>
          <w:rFonts w:ascii="Arial" w:hAnsi="Arial" w:cs="Arial"/>
          <w:sz w:val="24"/>
          <w:szCs w:val="24"/>
        </w:rPr>
        <w:t xml:space="preserve"> or version is completed then this becomes a record as its content is settled.</w:t>
      </w:r>
    </w:p>
    <w:p w14:paraId="74704DE1" w14:textId="2D492915" w:rsidR="00DE4D46" w:rsidRPr="00DE4D46" w:rsidRDefault="00DE4D46" w:rsidP="00DE4D46">
      <w:pPr>
        <w:rPr>
          <w:rFonts w:ascii="Arial" w:hAnsi="Arial" w:cs="Arial"/>
          <w:sz w:val="24"/>
          <w:szCs w:val="24"/>
        </w:rPr>
      </w:pPr>
      <w:r>
        <w:rPr>
          <w:rFonts w:ascii="Arial" w:hAnsi="Arial" w:cs="Arial"/>
          <w:sz w:val="24"/>
          <w:szCs w:val="24"/>
        </w:rPr>
        <w:t xml:space="preserve">CCEW in storing information within its electronic files distinguishes between temporary records and those of </w:t>
      </w:r>
      <w:proofErr w:type="gramStart"/>
      <w:r>
        <w:rPr>
          <w:rFonts w:ascii="Arial" w:hAnsi="Arial" w:cs="Arial"/>
          <w:sz w:val="24"/>
          <w:szCs w:val="24"/>
        </w:rPr>
        <w:t>longer term</w:t>
      </w:r>
      <w:proofErr w:type="gramEnd"/>
      <w:r>
        <w:rPr>
          <w:rFonts w:ascii="Arial" w:hAnsi="Arial" w:cs="Arial"/>
          <w:sz w:val="24"/>
          <w:szCs w:val="24"/>
        </w:rPr>
        <w:t xml:space="preserve"> value to which is assigned a status of ‘corporate value’. </w:t>
      </w:r>
      <w:r w:rsidRPr="00DE4D46">
        <w:rPr>
          <w:rFonts w:ascii="Arial" w:hAnsi="Arial" w:cs="Arial"/>
          <w:sz w:val="24"/>
          <w:szCs w:val="24"/>
        </w:rPr>
        <w:t>‘Corporate value’ is the term that the SORP-making body uses to signify a record.  When something has ‘corporate value’ it is another way of saying that it is a record and should be used to capture and preserve evidence of an organisation’s:</w:t>
      </w:r>
    </w:p>
    <w:p w14:paraId="3397F105" w14:textId="77777777" w:rsidR="00DE4D46" w:rsidRPr="00DE4D46" w:rsidRDefault="00DE4D46" w:rsidP="00DE4D46">
      <w:pPr>
        <w:numPr>
          <w:ilvl w:val="0"/>
          <w:numId w:val="13"/>
        </w:numPr>
        <w:spacing w:after="0"/>
        <w:ind w:left="714" w:hanging="357"/>
        <w:rPr>
          <w:rFonts w:ascii="Arial" w:hAnsi="Arial" w:cs="Arial"/>
          <w:sz w:val="24"/>
          <w:szCs w:val="24"/>
        </w:rPr>
      </w:pPr>
      <w:r w:rsidRPr="00DE4D46">
        <w:rPr>
          <w:rFonts w:ascii="Arial" w:hAnsi="Arial" w:cs="Arial"/>
          <w:sz w:val="24"/>
          <w:szCs w:val="24"/>
        </w:rPr>
        <w:t>Competence and integrity;</w:t>
      </w:r>
    </w:p>
    <w:p w14:paraId="670610B3" w14:textId="77777777" w:rsidR="00DE4D46" w:rsidRPr="00DE4D46" w:rsidRDefault="00DE4D46" w:rsidP="00DE4D46">
      <w:pPr>
        <w:numPr>
          <w:ilvl w:val="0"/>
          <w:numId w:val="13"/>
        </w:numPr>
        <w:spacing w:after="0"/>
        <w:ind w:left="714" w:hanging="357"/>
        <w:rPr>
          <w:rFonts w:ascii="Arial" w:hAnsi="Arial" w:cs="Arial"/>
          <w:sz w:val="24"/>
          <w:szCs w:val="24"/>
        </w:rPr>
      </w:pPr>
      <w:r w:rsidRPr="00DE4D46">
        <w:rPr>
          <w:rFonts w:ascii="Arial" w:hAnsi="Arial" w:cs="Arial"/>
          <w:sz w:val="24"/>
          <w:szCs w:val="24"/>
        </w:rPr>
        <w:t>Compliance with the law;</w:t>
      </w:r>
    </w:p>
    <w:p w14:paraId="6EBB9298" w14:textId="77777777" w:rsidR="00DE4D46" w:rsidRPr="00DE4D46" w:rsidRDefault="00DE4D46" w:rsidP="00DE4D46">
      <w:pPr>
        <w:numPr>
          <w:ilvl w:val="0"/>
          <w:numId w:val="13"/>
        </w:numPr>
        <w:spacing w:after="0"/>
        <w:ind w:left="714" w:hanging="357"/>
        <w:rPr>
          <w:rFonts w:ascii="Arial" w:hAnsi="Arial" w:cs="Arial"/>
          <w:sz w:val="24"/>
          <w:szCs w:val="24"/>
        </w:rPr>
      </w:pPr>
      <w:r w:rsidRPr="00DE4D46">
        <w:rPr>
          <w:rFonts w:ascii="Arial" w:hAnsi="Arial" w:cs="Arial"/>
          <w:sz w:val="24"/>
          <w:szCs w:val="24"/>
        </w:rPr>
        <w:t>Compliance with regulations and standards relevant to its business;</w:t>
      </w:r>
    </w:p>
    <w:p w14:paraId="2CF3BCD1" w14:textId="77777777" w:rsidR="00DE4D46" w:rsidRPr="00DE4D46" w:rsidRDefault="00DE4D46" w:rsidP="00DE4D46">
      <w:pPr>
        <w:numPr>
          <w:ilvl w:val="0"/>
          <w:numId w:val="13"/>
        </w:numPr>
        <w:spacing w:after="0"/>
        <w:ind w:left="714" w:hanging="357"/>
        <w:rPr>
          <w:rFonts w:ascii="Arial" w:hAnsi="Arial" w:cs="Arial"/>
          <w:sz w:val="24"/>
          <w:szCs w:val="24"/>
        </w:rPr>
      </w:pPr>
      <w:r w:rsidRPr="00DE4D46">
        <w:rPr>
          <w:rFonts w:ascii="Arial" w:hAnsi="Arial" w:cs="Arial"/>
          <w:sz w:val="24"/>
          <w:szCs w:val="24"/>
        </w:rPr>
        <w:t>Concerns for business ethics and the interests of its employees, customers, suppliers and the general public.</w:t>
      </w:r>
    </w:p>
    <w:p w14:paraId="1D9F7179" w14:textId="77777777" w:rsidR="00DE4D46" w:rsidRPr="00DE4D46" w:rsidRDefault="00DE4D46" w:rsidP="00DE4D46">
      <w:pPr>
        <w:rPr>
          <w:rFonts w:ascii="Arial" w:hAnsi="Arial" w:cs="Arial"/>
          <w:sz w:val="24"/>
          <w:szCs w:val="24"/>
        </w:rPr>
      </w:pPr>
    </w:p>
    <w:p w14:paraId="08D0F6BE" w14:textId="77777777" w:rsidR="00DE4D46" w:rsidRPr="00DE4D46" w:rsidRDefault="00DE4D46" w:rsidP="00DE4D46">
      <w:pPr>
        <w:rPr>
          <w:rFonts w:ascii="Arial" w:hAnsi="Arial" w:cs="Arial"/>
          <w:sz w:val="24"/>
          <w:szCs w:val="24"/>
        </w:rPr>
      </w:pPr>
      <w:r w:rsidRPr="00DE4D46">
        <w:rPr>
          <w:rFonts w:ascii="Arial" w:hAnsi="Arial" w:cs="Arial"/>
          <w:sz w:val="24"/>
          <w:szCs w:val="24"/>
        </w:rPr>
        <w:t xml:space="preserve">The retention requirements listed here apply to all records irrespective of media and format, or the system(s) in which the records are </w:t>
      </w:r>
      <w:proofErr w:type="gramStart"/>
      <w:r w:rsidRPr="00DE4D46">
        <w:rPr>
          <w:rFonts w:ascii="Arial" w:hAnsi="Arial" w:cs="Arial"/>
          <w:sz w:val="24"/>
          <w:szCs w:val="24"/>
        </w:rPr>
        <w:t>held, and</w:t>
      </w:r>
      <w:proofErr w:type="gramEnd"/>
      <w:r w:rsidRPr="00DE4D46">
        <w:rPr>
          <w:rFonts w:ascii="Arial" w:hAnsi="Arial" w:cs="Arial"/>
          <w:sz w:val="24"/>
          <w:szCs w:val="24"/>
        </w:rPr>
        <w:t xml:space="preserve"> should be applied to all copies including backups.</w:t>
      </w:r>
    </w:p>
    <w:p w14:paraId="515D6165" w14:textId="77777777" w:rsidR="00DE4D46" w:rsidRDefault="00DE4D46" w:rsidP="00DE4D46">
      <w:pPr>
        <w:rPr>
          <w:rFonts w:ascii="Arial" w:hAnsi="Arial" w:cs="Arial"/>
          <w:sz w:val="24"/>
          <w:szCs w:val="24"/>
        </w:rPr>
      </w:pPr>
      <w:r w:rsidRPr="00DE4D46">
        <w:rPr>
          <w:rFonts w:ascii="Arial" w:hAnsi="Arial" w:cs="Arial"/>
          <w:sz w:val="24"/>
          <w:szCs w:val="24"/>
        </w:rPr>
        <w:t xml:space="preserve">Divergence from the retention and disposal schedule may be appropriate in certain circumstances.  For example, a pending or actual legal action, change of legislation or </w:t>
      </w:r>
      <w:r w:rsidRPr="00DE4D46">
        <w:rPr>
          <w:rFonts w:ascii="Arial" w:hAnsi="Arial" w:cs="Arial"/>
          <w:sz w:val="24"/>
          <w:szCs w:val="24"/>
        </w:rPr>
        <w:lastRenderedPageBreak/>
        <w:t>regulation, or legitimate business need.  Any divergence requires liaison with the Financial Reporting Council and the respective Records Management Teams of the charity regulators comprising the SORP-making body.</w:t>
      </w:r>
    </w:p>
    <w:p w14:paraId="16DDECF2" w14:textId="229657A5" w:rsidR="00DE4D46" w:rsidRDefault="00DE4D46" w:rsidP="00DE4D46">
      <w:pPr>
        <w:spacing w:after="0"/>
        <w:rPr>
          <w:rFonts w:ascii="Arial" w:hAnsi="Arial" w:cs="Arial"/>
          <w:sz w:val="24"/>
          <w:szCs w:val="24"/>
        </w:rPr>
      </w:pPr>
      <w:r>
        <w:rPr>
          <w:rFonts w:ascii="Arial" w:hAnsi="Arial" w:cs="Arial"/>
          <w:sz w:val="24"/>
          <w:szCs w:val="24"/>
        </w:rPr>
        <w:t>The most common forms of record kept are:</w:t>
      </w:r>
    </w:p>
    <w:p w14:paraId="5AD7C466" w14:textId="7052C6B0" w:rsidR="00DE4D46" w:rsidRDefault="00DE4D46" w:rsidP="00DE4D46">
      <w:pPr>
        <w:pStyle w:val="ListParagraph"/>
        <w:numPr>
          <w:ilvl w:val="0"/>
          <w:numId w:val="14"/>
        </w:numPr>
        <w:rPr>
          <w:rFonts w:ascii="Arial" w:hAnsi="Arial" w:cs="Arial"/>
          <w:sz w:val="24"/>
          <w:szCs w:val="24"/>
        </w:rPr>
      </w:pPr>
      <w:r>
        <w:rPr>
          <w:rFonts w:ascii="Arial" w:hAnsi="Arial" w:cs="Arial"/>
          <w:sz w:val="24"/>
          <w:szCs w:val="24"/>
        </w:rPr>
        <w:t>SORP Committee minutes</w:t>
      </w:r>
    </w:p>
    <w:p w14:paraId="08C7B40B" w14:textId="54D566FD" w:rsidR="00DE4D46" w:rsidRDefault="00DE4D46" w:rsidP="00DE4D46">
      <w:pPr>
        <w:pStyle w:val="ListParagraph"/>
        <w:numPr>
          <w:ilvl w:val="0"/>
          <w:numId w:val="14"/>
        </w:numPr>
        <w:rPr>
          <w:rFonts w:ascii="Arial" w:hAnsi="Arial" w:cs="Arial"/>
          <w:sz w:val="24"/>
          <w:szCs w:val="24"/>
        </w:rPr>
      </w:pPr>
      <w:r>
        <w:rPr>
          <w:rFonts w:ascii="Arial" w:hAnsi="Arial" w:cs="Arial"/>
          <w:sz w:val="24"/>
          <w:szCs w:val="24"/>
        </w:rPr>
        <w:t>SORP committee Agenda</w:t>
      </w:r>
    </w:p>
    <w:p w14:paraId="329D3A61" w14:textId="45413EDF" w:rsidR="00DE4D46" w:rsidRDefault="00DE4D46" w:rsidP="00DE4D46">
      <w:pPr>
        <w:pStyle w:val="ListParagraph"/>
        <w:numPr>
          <w:ilvl w:val="0"/>
          <w:numId w:val="14"/>
        </w:numPr>
        <w:rPr>
          <w:rFonts w:ascii="Arial" w:hAnsi="Arial" w:cs="Arial"/>
          <w:sz w:val="24"/>
          <w:szCs w:val="24"/>
        </w:rPr>
      </w:pPr>
      <w:r>
        <w:rPr>
          <w:rFonts w:ascii="Arial" w:hAnsi="Arial" w:cs="Arial"/>
          <w:sz w:val="24"/>
          <w:szCs w:val="24"/>
        </w:rPr>
        <w:t>SORP Committee Papers</w:t>
      </w:r>
    </w:p>
    <w:p w14:paraId="7315C6A7" w14:textId="455CF132" w:rsidR="00DE4D46" w:rsidRDefault="00DE4D46" w:rsidP="00DE4D46">
      <w:pPr>
        <w:pStyle w:val="ListParagraph"/>
        <w:numPr>
          <w:ilvl w:val="0"/>
          <w:numId w:val="14"/>
        </w:numPr>
        <w:rPr>
          <w:rFonts w:ascii="Arial" w:hAnsi="Arial" w:cs="Arial"/>
          <w:sz w:val="24"/>
          <w:szCs w:val="24"/>
        </w:rPr>
      </w:pPr>
      <w:r>
        <w:rPr>
          <w:rFonts w:ascii="Arial" w:hAnsi="Arial" w:cs="Arial"/>
          <w:sz w:val="24"/>
          <w:szCs w:val="24"/>
        </w:rPr>
        <w:t>Draft and published versions of the SORP</w:t>
      </w:r>
    </w:p>
    <w:p w14:paraId="2572E61D" w14:textId="7AFFC6AF" w:rsidR="00DE4D46" w:rsidRDefault="00DE4D46" w:rsidP="00DE4D46">
      <w:pPr>
        <w:pStyle w:val="ListParagraph"/>
        <w:numPr>
          <w:ilvl w:val="0"/>
          <w:numId w:val="14"/>
        </w:numPr>
        <w:rPr>
          <w:rFonts w:ascii="Arial" w:hAnsi="Arial" w:cs="Arial"/>
          <w:sz w:val="24"/>
          <w:szCs w:val="24"/>
        </w:rPr>
      </w:pPr>
      <w:r>
        <w:rPr>
          <w:rFonts w:ascii="Arial" w:hAnsi="Arial" w:cs="Arial"/>
          <w:sz w:val="24"/>
          <w:szCs w:val="24"/>
        </w:rPr>
        <w:t>Exposure Drafts of the SORP and consultation related documents</w:t>
      </w:r>
    </w:p>
    <w:p w14:paraId="4373B0C4" w14:textId="6F56F52B" w:rsidR="00F44596" w:rsidRPr="00DE4D46" w:rsidRDefault="00F44596" w:rsidP="00DE4D46">
      <w:pPr>
        <w:pStyle w:val="ListParagraph"/>
        <w:numPr>
          <w:ilvl w:val="0"/>
          <w:numId w:val="14"/>
        </w:numPr>
        <w:rPr>
          <w:rFonts w:ascii="Arial" w:hAnsi="Arial" w:cs="Arial"/>
          <w:sz w:val="24"/>
          <w:szCs w:val="24"/>
        </w:rPr>
      </w:pPr>
      <w:r>
        <w:rPr>
          <w:rFonts w:ascii="Arial" w:hAnsi="Arial" w:cs="Arial"/>
          <w:sz w:val="24"/>
          <w:szCs w:val="24"/>
        </w:rPr>
        <w:t>Consultation responses, research findings and related analysis</w:t>
      </w:r>
    </w:p>
    <w:p w14:paraId="55114B69" w14:textId="19BD5DEC" w:rsidR="00E60323" w:rsidRPr="00AA7C7F" w:rsidRDefault="009A35AE" w:rsidP="00E60323">
      <w:pPr>
        <w:rPr>
          <w:rFonts w:ascii="Arial" w:hAnsi="Arial" w:cs="Arial"/>
          <w:b/>
          <w:color w:val="1C75BC"/>
          <w:sz w:val="28"/>
          <w:szCs w:val="28"/>
        </w:rPr>
      </w:pPr>
      <w:r>
        <w:rPr>
          <w:rFonts w:ascii="Arial" w:hAnsi="Arial" w:cs="Arial"/>
          <w:b/>
          <w:color w:val="1C75BC"/>
          <w:sz w:val="28"/>
          <w:szCs w:val="28"/>
        </w:rPr>
        <w:t>FRC data retention requirements</w:t>
      </w:r>
    </w:p>
    <w:p w14:paraId="52EE84B1" w14:textId="762873F7" w:rsidR="009A35AE" w:rsidRDefault="009A35AE" w:rsidP="00E60323">
      <w:pPr>
        <w:rPr>
          <w:rFonts w:ascii="Arial" w:hAnsi="Arial" w:cs="Arial"/>
          <w:sz w:val="24"/>
          <w:szCs w:val="24"/>
        </w:rPr>
      </w:pPr>
      <w:r>
        <w:rPr>
          <w:rFonts w:ascii="Arial" w:hAnsi="Arial" w:cs="Arial"/>
          <w:sz w:val="24"/>
          <w:szCs w:val="24"/>
        </w:rPr>
        <w:t xml:space="preserve">The overarching </w:t>
      </w:r>
      <w:r w:rsidR="00474727">
        <w:rPr>
          <w:rFonts w:ascii="Arial" w:hAnsi="Arial" w:cs="Arial"/>
          <w:sz w:val="24"/>
          <w:szCs w:val="24"/>
        </w:rPr>
        <w:t>dat</w:t>
      </w:r>
      <w:r>
        <w:rPr>
          <w:rFonts w:ascii="Arial" w:hAnsi="Arial" w:cs="Arial"/>
          <w:sz w:val="24"/>
          <w:szCs w:val="24"/>
        </w:rPr>
        <w:t>a retention period is set to comply with the FRC’</w:t>
      </w:r>
      <w:r w:rsidR="00474727">
        <w:rPr>
          <w:rFonts w:ascii="Arial" w:hAnsi="Arial" w:cs="Arial"/>
          <w:sz w:val="24"/>
          <w:szCs w:val="24"/>
        </w:rPr>
        <w:t>s requ</w:t>
      </w:r>
      <w:r>
        <w:rPr>
          <w:rFonts w:ascii="Arial" w:hAnsi="Arial" w:cs="Arial"/>
          <w:sz w:val="24"/>
          <w:szCs w:val="24"/>
        </w:rPr>
        <w:t>iremen</w:t>
      </w:r>
      <w:r w:rsidR="00474727">
        <w:rPr>
          <w:rFonts w:ascii="Arial" w:hAnsi="Arial" w:cs="Arial"/>
          <w:sz w:val="24"/>
          <w:szCs w:val="24"/>
        </w:rPr>
        <w:t>ts</w:t>
      </w:r>
      <w:r>
        <w:rPr>
          <w:rFonts w:ascii="Arial" w:hAnsi="Arial" w:cs="Arial"/>
          <w:sz w:val="24"/>
          <w:szCs w:val="24"/>
        </w:rPr>
        <w:t xml:space="preserve"> of SORP-making bodies. These requi</w:t>
      </w:r>
      <w:r w:rsidR="00474727">
        <w:rPr>
          <w:rFonts w:ascii="Arial" w:hAnsi="Arial" w:cs="Arial"/>
          <w:sz w:val="24"/>
          <w:szCs w:val="24"/>
        </w:rPr>
        <w:t xml:space="preserve">rements apply to the records </w:t>
      </w:r>
      <w:r>
        <w:rPr>
          <w:rFonts w:ascii="Arial" w:hAnsi="Arial" w:cs="Arial"/>
          <w:sz w:val="24"/>
          <w:szCs w:val="24"/>
        </w:rPr>
        <w:t xml:space="preserve">retained by the SORP-making body itself, </w:t>
      </w:r>
      <w:proofErr w:type="gramStart"/>
      <w:r>
        <w:rPr>
          <w:rFonts w:ascii="Arial" w:hAnsi="Arial" w:cs="Arial"/>
          <w:sz w:val="24"/>
          <w:szCs w:val="24"/>
        </w:rPr>
        <w:t>in particular by</w:t>
      </w:r>
      <w:proofErr w:type="gramEnd"/>
      <w:r>
        <w:rPr>
          <w:rFonts w:ascii="Arial" w:hAnsi="Arial" w:cs="Arial"/>
          <w:sz w:val="24"/>
          <w:szCs w:val="24"/>
        </w:rPr>
        <w:t xml:space="preserve"> CCEW which acts as princi</w:t>
      </w:r>
      <w:r w:rsidR="00474727">
        <w:rPr>
          <w:rFonts w:ascii="Arial" w:hAnsi="Arial" w:cs="Arial"/>
          <w:sz w:val="24"/>
          <w:szCs w:val="24"/>
        </w:rPr>
        <w:t>pal for the SORP-</w:t>
      </w:r>
      <w:r>
        <w:rPr>
          <w:rFonts w:ascii="Arial" w:hAnsi="Arial" w:cs="Arial"/>
          <w:sz w:val="24"/>
          <w:szCs w:val="24"/>
        </w:rPr>
        <w:t xml:space="preserve">making body. </w:t>
      </w:r>
      <w:r w:rsidR="00474727">
        <w:rPr>
          <w:rFonts w:ascii="Arial" w:hAnsi="Arial" w:cs="Arial"/>
          <w:sz w:val="24"/>
          <w:szCs w:val="24"/>
        </w:rPr>
        <w:t xml:space="preserve">The FRC has these requirements so that it can hold the SORP-making body fully accountable for providing evidence as to how the SORP was developed and to explain any changes made to the SORP. </w:t>
      </w:r>
      <w:r>
        <w:rPr>
          <w:rFonts w:ascii="Arial" w:hAnsi="Arial" w:cs="Arial"/>
          <w:sz w:val="24"/>
          <w:szCs w:val="24"/>
        </w:rPr>
        <w:t>The SORP-making body retains discretion as to how long records are published on the dedicated SORP website.</w:t>
      </w:r>
    </w:p>
    <w:p w14:paraId="445B5DDE" w14:textId="77777777" w:rsidR="00474727" w:rsidRPr="00474727" w:rsidRDefault="00474727" w:rsidP="00474727">
      <w:pPr>
        <w:rPr>
          <w:rFonts w:ascii="Arial" w:hAnsi="Arial" w:cs="Arial"/>
          <w:sz w:val="24"/>
          <w:szCs w:val="24"/>
        </w:rPr>
      </w:pPr>
      <w:r w:rsidRPr="00474727">
        <w:rPr>
          <w:rFonts w:ascii="Arial" w:hAnsi="Arial" w:cs="Arial"/>
          <w:sz w:val="24"/>
          <w:szCs w:val="24"/>
        </w:rPr>
        <w:t>The FRC require SORP-making bodies to conduct its work in accordance with the FRCs policy on developing SORPs. The FRC also requires SORP-making bodies to adhere to its own requirements concerning data retention and disposal. In summary these are:</w:t>
      </w:r>
    </w:p>
    <w:p w14:paraId="002CDB81" w14:textId="07B0684F" w:rsidR="00474727" w:rsidRPr="00474727" w:rsidRDefault="00474727" w:rsidP="00474727">
      <w:pPr>
        <w:numPr>
          <w:ilvl w:val="0"/>
          <w:numId w:val="15"/>
        </w:numPr>
        <w:spacing w:after="0"/>
        <w:ind w:left="777" w:hanging="357"/>
        <w:rPr>
          <w:rFonts w:ascii="Arial" w:hAnsi="Arial" w:cs="Arial"/>
          <w:sz w:val="24"/>
          <w:szCs w:val="24"/>
        </w:rPr>
      </w:pPr>
      <w:r w:rsidRPr="00474727">
        <w:rPr>
          <w:rFonts w:ascii="Arial" w:hAnsi="Arial" w:cs="Arial"/>
          <w:sz w:val="24"/>
          <w:szCs w:val="24"/>
        </w:rPr>
        <w:t>To have records retrievable for six years and to normally retain records for no more than seven years with disposal taking place after the sixth year of retention. This disposal period of</w:t>
      </w:r>
      <w:r>
        <w:rPr>
          <w:rFonts w:ascii="Arial" w:hAnsi="Arial" w:cs="Arial"/>
          <w:sz w:val="24"/>
          <w:szCs w:val="24"/>
        </w:rPr>
        <w:t xml:space="preserve"> </w:t>
      </w:r>
      <w:r w:rsidRPr="00474727">
        <w:rPr>
          <w:rFonts w:ascii="Arial" w:hAnsi="Arial" w:cs="Arial"/>
          <w:sz w:val="24"/>
          <w:szCs w:val="24"/>
        </w:rPr>
        <w:t>a year allows for o</w:t>
      </w:r>
      <w:r>
        <w:rPr>
          <w:rFonts w:ascii="Arial" w:hAnsi="Arial" w:cs="Arial"/>
          <w:sz w:val="24"/>
          <w:szCs w:val="24"/>
        </w:rPr>
        <w:t>r</w:t>
      </w:r>
      <w:r w:rsidRPr="00474727">
        <w:rPr>
          <w:rFonts w:ascii="Arial" w:hAnsi="Arial" w:cs="Arial"/>
          <w:sz w:val="24"/>
          <w:szCs w:val="24"/>
        </w:rPr>
        <w:t>derly review and deletion of records.</w:t>
      </w:r>
    </w:p>
    <w:p w14:paraId="53ED8CC6" w14:textId="26147577" w:rsidR="00474727" w:rsidRPr="00474727" w:rsidRDefault="00474727" w:rsidP="00474727">
      <w:pPr>
        <w:numPr>
          <w:ilvl w:val="0"/>
          <w:numId w:val="15"/>
        </w:numPr>
        <w:spacing w:after="0"/>
        <w:ind w:left="777" w:hanging="357"/>
        <w:rPr>
          <w:rFonts w:ascii="Arial" w:hAnsi="Arial" w:cs="Arial"/>
          <w:sz w:val="24"/>
          <w:szCs w:val="24"/>
        </w:rPr>
      </w:pPr>
      <w:r w:rsidRPr="00474727">
        <w:rPr>
          <w:rFonts w:ascii="Arial" w:hAnsi="Arial" w:cs="Arial"/>
          <w:sz w:val="24"/>
          <w:szCs w:val="24"/>
        </w:rPr>
        <w:t>Where formally directed by the FRC</w:t>
      </w:r>
      <w:r>
        <w:rPr>
          <w:rFonts w:ascii="Arial" w:hAnsi="Arial" w:cs="Arial"/>
          <w:sz w:val="24"/>
          <w:szCs w:val="24"/>
        </w:rPr>
        <w:t>, the SORP-making body shall</w:t>
      </w:r>
      <w:r w:rsidRPr="00474727">
        <w:rPr>
          <w:rFonts w:ascii="Arial" w:hAnsi="Arial" w:cs="Arial"/>
          <w:sz w:val="24"/>
          <w:szCs w:val="24"/>
        </w:rPr>
        <w:t xml:space="preserve"> retain specified records for more than seven years with a maximum retention period of 20 years.</w:t>
      </w:r>
    </w:p>
    <w:p w14:paraId="7E5401CB" w14:textId="77777777" w:rsidR="00277E6A" w:rsidRDefault="00277E6A" w:rsidP="00E60323">
      <w:pPr>
        <w:rPr>
          <w:rFonts w:ascii="Arial" w:hAnsi="Arial" w:cs="Arial"/>
          <w:sz w:val="24"/>
          <w:szCs w:val="24"/>
        </w:rPr>
      </w:pPr>
    </w:p>
    <w:p w14:paraId="08F5D354" w14:textId="287FE287" w:rsidR="00474727" w:rsidRDefault="00277E6A" w:rsidP="00E60323">
      <w:pPr>
        <w:rPr>
          <w:rFonts w:ascii="Arial" w:hAnsi="Arial" w:cs="Arial"/>
          <w:sz w:val="24"/>
          <w:szCs w:val="24"/>
        </w:rPr>
      </w:pPr>
      <w:r>
        <w:rPr>
          <w:rFonts w:ascii="Arial" w:hAnsi="Arial" w:cs="Arial"/>
          <w:sz w:val="24"/>
          <w:szCs w:val="24"/>
        </w:rPr>
        <w:t>In effect CCEW must notify the FRC of records that it is disposing of to allow the FRC discretion to require their retention.</w:t>
      </w:r>
    </w:p>
    <w:p w14:paraId="608A21C4" w14:textId="433F31C0" w:rsidR="00E60323" w:rsidRPr="00AA7C7F" w:rsidRDefault="00277E6A" w:rsidP="00E60323">
      <w:pPr>
        <w:rPr>
          <w:rFonts w:ascii="Arial" w:hAnsi="Arial" w:cs="Arial"/>
          <w:b/>
          <w:color w:val="1C75BC"/>
          <w:sz w:val="28"/>
          <w:szCs w:val="28"/>
        </w:rPr>
      </w:pPr>
      <w:r>
        <w:rPr>
          <w:rFonts w:ascii="Arial" w:hAnsi="Arial" w:cs="Arial"/>
          <w:b/>
          <w:color w:val="1C75BC"/>
          <w:sz w:val="28"/>
          <w:szCs w:val="28"/>
        </w:rPr>
        <w:t>Records retention and the dedicated SORP site</w:t>
      </w:r>
    </w:p>
    <w:p w14:paraId="6DB93FA3" w14:textId="4E8835BC" w:rsidR="00B4278F" w:rsidRDefault="00B24A6B" w:rsidP="00E60323">
      <w:pPr>
        <w:rPr>
          <w:rFonts w:ascii="Arial" w:hAnsi="Arial" w:cs="Arial"/>
          <w:sz w:val="24"/>
          <w:szCs w:val="24"/>
        </w:rPr>
      </w:pPr>
      <w:r>
        <w:rPr>
          <w:rFonts w:ascii="Arial" w:hAnsi="Arial" w:cs="Arial"/>
          <w:sz w:val="24"/>
          <w:szCs w:val="24"/>
        </w:rPr>
        <w:t xml:space="preserve">CCEW curates the dedicated SORP website: </w:t>
      </w:r>
      <w:hyperlink r:id="rId11" w:history="1">
        <w:r w:rsidRPr="003A38D7">
          <w:rPr>
            <w:rStyle w:val="Hyperlink"/>
            <w:rFonts w:ascii="Arial" w:hAnsi="Arial" w:cs="Arial"/>
            <w:sz w:val="24"/>
            <w:szCs w:val="24"/>
          </w:rPr>
          <w:t>www.charitysorp.org</w:t>
        </w:r>
      </w:hyperlink>
      <w:r>
        <w:rPr>
          <w:rFonts w:ascii="Arial" w:hAnsi="Arial" w:cs="Arial"/>
          <w:sz w:val="24"/>
          <w:szCs w:val="24"/>
        </w:rPr>
        <w:t xml:space="preserve"> </w:t>
      </w:r>
      <w:r w:rsidR="00B4278F">
        <w:rPr>
          <w:rFonts w:ascii="Arial" w:hAnsi="Arial" w:cs="Arial"/>
          <w:sz w:val="24"/>
          <w:szCs w:val="24"/>
        </w:rPr>
        <w:t xml:space="preserve"> </w:t>
      </w:r>
    </w:p>
    <w:p w14:paraId="5A823A66" w14:textId="77777777" w:rsidR="00B24A6B" w:rsidRDefault="00B24A6B" w:rsidP="00DD1B8F">
      <w:pPr>
        <w:spacing w:after="0"/>
        <w:rPr>
          <w:rFonts w:ascii="Arial" w:hAnsi="Arial" w:cs="Arial"/>
          <w:sz w:val="24"/>
          <w:szCs w:val="24"/>
        </w:rPr>
      </w:pPr>
      <w:r>
        <w:rPr>
          <w:rFonts w:ascii="Arial" w:hAnsi="Arial" w:cs="Arial"/>
          <w:sz w:val="24"/>
          <w:szCs w:val="24"/>
        </w:rPr>
        <w:t xml:space="preserve">The site is used for </w:t>
      </w:r>
      <w:proofErr w:type="gramStart"/>
      <w:r>
        <w:rPr>
          <w:rFonts w:ascii="Arial" w:hAnsi="Arial" w:cs="Arial"/>
          <w:sz w:val="24"/>
          <w:szCs w:val="24"/>
        </w:rPr>
        <w:t>a number of</w:t>
      </w:r>
      <w:proofErr w:type="gramEnd"/>
      <w:r>
        <w:rPr>
          <w:rFonts w:ascii="Arial" w:hAnsi="Arial" w:cs="Arial"/>
          <w:sz w:val="24"/>
          <w:szCs w:val="24"/>
        </w:rPr>
        <w:t xml:space="preserve"> purposes:</w:t>
      </w:r>
    </w:p>
    <w:p w14:paraId="1BFDECF2" w14:textId="0B3F5DBB" w:rsidR="00B24A6B" w:rsidRDefault="00E41FFC" w:rsidP="00DD1B8F">
      <w:pPr>
        <w:pStyle w:val="ListParagraph"/>
        <w:numPr>
          <w:ilvl w:val="0"/>
          <w:numId w:val="16"/>
        </w:numPr>
        <w:rPr>
          <w:rFonts w:ascii="Arial" w:hAnsi="Arial" w:cs="Arial"/>
          <w:sz w:val="24"/>
          <w:szCs w:val="24"/>
        </w:rPr>
      </w:pPr>
      <w:r>
        <w:rPr>
          <w:rFonts w:ascii="Arial" w:hAnsi="Arial" w:cs="Arial"/>
          <w:sz w:val="24"/>
          <w:szCs w:val="24"/>
        </w:rPr>
        <w:t>To make the published SORP and any Update Bulletins that amend the SORP freely available for use by preparers of charity reports and accounts</w:t>
      </w:r>
    </w:p>
    <w:p w14:paraId="03EC0870" w14:textId="02F4113F" w:rsidR="00E41FFC" w:rsidRDefault="00E41FFC" w:rsidP="00DD1B8F">
      <w:pPr>
        <w:pStyle w:val="ListParagraph"/>
        <w:numPr>
          <w:ilvl w:val="0"/>
          <w:numId w:val="16"/>
        </w:numPr>
        <w:rPr>
          <w:rFonts w:ascii="Arial" w:hAnsi="Arial" w:cs="Arial"/>
          <w:sz w:val="24"/>
          <w:szCs w:val="24"/>
        </w:rPr>
      </w:pPr>
      <w:r>
        <w:rPr>
          <w:rFonts w:ascii="Arial" w:hAnsi="Arial" w:cs="Arial"/>
          <w:sz w:val="24"/>
          <w:szCs w:val="24"/>
        </w:rPr>
        <w:t>To make available resources to assist preparers including information sheets, help-sheets and examples</w:t>
      </w:r>
    </w:p>
    <w:p w14:paraId="471798F6" w14:textId="6F53F100" w:rsidR="00E572FB" w:rsidRDefault="00E572FB" w:rsidP="00DD1B8F">
      <w:pPr>
        <w:pStyle w:val="ListParagraph"/>
        <w:numPr>
          <w:ilvl w:val="0"/>
          <w:numId w:val="16"/>
        </w:numPr>
        <w:rPr>
          <w:rFonts w:ascii="Arial" w:hAnsi="Arial" w:cs="Arial"/>
          <w:sz w:val="24"/>
          <w:szCs w:val="24"/>
        </w:rPr>
      </w:pPr>
      <w:r>
        <w:rPr>
          <w:rFonts w:ascii="Arial" w:hAnsi="Arial" w:cs="Arial"/>
          <w:sz w:val="24"/>
          <w:szCs w:val="24"/>
        </w:rPr>
        <w:t>To make available SORP Committee agenda, minutes and selected papers so that stakeholders can appreciate how the SORP is developing and the matters under consideration</w:t>
      </w:r>
    </w:p>
    <w:p w14:paraId="7062B387" w14:textId="09DCFE3D" w:rsidR="008E3DD9" w:rsidRDefault="008E3DD9" w:rsidP="00DD1B8F">
      <w:pPr>
        <w:pStyle w:val="ListParagraph"/>
        <w:numPr>
          <w:ilvl w:val="0"/>
          <w:numId w:val="16"/>
        </w:numPr>
        <w:rPr>
          <w:rFonts w:ascii="Arial" w:hAnsi="Arial" w:cs="Arial"/>
          <w:sz w:val="24"/>
          <w:szCs w:val="24"/>
        </w:rPr>
      </w:pPr>
      <w:r>
        <w:rPr>
          <w:rFonts w:ascii="Arial" w:hAnsi="Arial" w:cs="Arial"/>
          <w:sz w:val="24"/>
          <w:szCs w:val="24"/>
        </w:rPr>
        <w:t>To provide transparency about consultation feedback on the SORP including meetings, events and consultation responses</w:t>
      </w:r>
    </w:p>
    <w:p w14:paraId="08ED1220" w14:textId="71DEB5A3" w:rsidR="008E3DD9" w:rsidRDefault="008E3DD9" w:rsidP="00DD1B8F">
      <w:pPr>
        <w:pStyle w:val="ListParagraph"/>
        <w:numPr>
          <w:ilvl w:val="0"/>
          <w:numId w:val="16"/>
        </w:numPr>
        <w:rPr>
          <w:rFonts w:ascii="Arial" w:hAnsi="Arial" w:cs="Arial"/>
          <w:sz w:val="24"/>
          <w:szCs w:val="24"/>
        </w:rPr>
      </w:pPr>
      <w:r>
        <w:rPr>
          <w:rFonts w:ascii="Arial" w:hAnsi="Arial" w:cs="Arial"/>
          <w:sz w:val="24"/>
          <w:szCs w:val="24"/>
        </w:rPr>
        <w:lastRenderedPageBreak/>
        <w:t>To publish pronouncements of the SORP-making body and information about the decisions of the SORP-making body</w:t>
      </w:r>
    </w:p>
    <w:p w14:paraId="07EB21FC" w14:textId="3AFB7FF9" w:rsidR="008E3DD9" w:rsidRPr="00DD1B8F" w:rsidRDefault="008E3DD9" w:rsidP="00DD1B8F">
      <w:pPr>
        <w:pStyle w:val="ListParagraph"/>
        <w:numPr>
          <w:ilvl w:val="0"/>
          <w:numId w:val="16"/>
        </w:numPr>
        <w:rPr>
          <w:rFonts w:ascii="Arial" w:hAnsi="Arial" w:cs="Arial"/>
          <w:sz w:val="24"/>
          <w:szCs w:val="24"/>
        </w:rPr>
      </w:pPr>
      <w:r>
        <w:rPr>
          <w:rFonts w:ascii="Arial" w:hAnsi="Arial" w:cs="Arial"/>
          <w:sz w:val="24"/>
          <w:szCs w:val="24"/>
        </w:rPr>
        <w:t>To maintain an archive on the history of the development of the SORP to help stakeholders put the current SORP in context</w:t>
      </w:r>
    </w:p>
    <w:p w14:paraId="2466C730" w14:textId="5453F7D0" w:rsidR="00B24A6B" w:rsidRDefault="00B24A6B" w:rsidP="00E60323">
      <w:pPr>
        <w:rPr>
          <w:rFonts w:ascii="Arial" w:hAnsi="Arial" w:cs="Arial"/>
          <w:sz w:val="24"/>
          <w:szCs w:val="24"/>
        </w:rPr>
      </w:pPr>
      <w:r>
        <w:rPr>
          <w:rFonts w:ascii="Arial" w:hAnsi="Arial" w:cs="Arial"/>
          <w:sz w:val="24"/>
          <w:szCs w:val="24"/>
        </w:rPr>
        <w:t>The records published on the site are intended to ensure transparency about the conduct of the SORP-making body, identify how the SORP is being developed, to promote engagement with the SORP and provide free resources to promote high quality charity financial reporting. This includes publishing of a digital version of the SORP free of charge.</w:t>
      </w:r>
    </w:p>
    <w:p w14:paraId="6EC28B8A" w14:textId="0CD64EF2" w:rsidR="00B24A6B" w:rsidRDefault="00B24A6B" w:rsidP="00E60323">
      <w:pPr>
        <w:rPr>
          <w:rFonts w:ascii="Arial" w:hAnsi="Arial" w:cs="Arial"/>
          <w:sz w:val="24"/>
          <w:szCs w:val="24"/>
        </w:rPr>
      </w:pPr>
      <w:r>
        <w:rPr>
          <w:rFonts w:ascii="Arial" w:hAnsi="Arial" w:cs="Arial"/>
          <w:sz w:val="24"/>
          <w:szCs w:val="24"/>
        </w:rPr>
        <w:t xml:space="preserve">To assist those interested in the SORP, current activities are shown across </w:t>
      </w:r>
      <w:proofErr w:type="gramStart"/>
      <w:r>
        <w:rPr>
          <w:rFonts w:ascii="Arial" w:hAnsi="Arial" w:cs="Arial"/>
          <w:sz w:val="24"/>
          <w:szCs w:val="24"/>
        </w:rPr>
        <w:t>a number of</w:t>
      </w:r>
      <w:proofErr w:type="gramEnd"/>
      <w:r>
        <w:rPr>
          <w:rFonts w:ascii="Arial" w:hAnsi="Arial" w:cs="Arial"/>
          <w:sz w:val="24"/>
          <w:szCs w:val="24"/>
        </w:rPr>
        <w:t xml:space="preserve"> themed pages on the site. There is a separate SORP archive which holds those records relating to development work on previous versions of the SORP. Records published on the site are open to be viewed and downloaded and so the SORP-making body has no control over the decisions of stakeholders as to how long they choose to retain down loaded records. </w:t>
      </w:r>
      <w:proofErr w:type="gramStart"/>
      <w:r>
        <w:rPr>
          <w:rFonts w:ascii="Arial" w:hAnsi="Arial" w:cs="Arial"/>
          <w:sz w:val="24"/>
          <w:szCs w:val="24"/>
        </w:rPr>
        <w:t>With this in mind we</w:t>
      </w:r>
      <w:proofErr w:type="gramEnd"/>
      <w:r>
        <w:rPr>
          <w:rFonts w:ascii="Arial" w:hAnsi="Arial" w:cs="Arial"/>
          <w:sz w:val="24"/>
          <w:szCs w:val="24"/>
        </w:rPr>
        <w:t xml:space="preserve"> only publish those records that are likely to be of wider policy interest and so have a retention period of up to twenty years.</w:t>
      </w:r>
    </w:p>
    <w:p w14:paraId="2E3E3EE3" w14:textId="5F7CC579" w:rsidR="004F2254" w:rsidRPr="00AA7C7F" w:rsidRDefault="00B24A6B" w:rsidP="00E60323">
      <w:pPr>
        <w:rPr>
          <w:rFonts w:ascii="Arial" w:hAnsi="Arial" w:cs="Arial"/>
          <w:sz w:val="24"/>
          <w:szCs w:val="24"/>
        </w:rPr>
      </w:pPr>
      <w:r>
        <w:rPr>
          <w:rFonts w:ascii="Arial" w:hAnsi="Arial" w:cs="Arial"/>
          <w:sz w:val="24"/>
          <w:szCs w:val="24"/>
        </w:rPr>
        <w:t>The records retention policy therefore notes any separate, and shorter, retention period that applies to records retained on the SORP website.</w:t>
      </w:r>
      <w:r w:rsidR="00B4278F">
        <w:rPr>
          <w:rFonts w:ascii="Arial" w:hAnsi="Arial" w:cs="Arial"/>
          <w:sz w:val="24"/>
          <w:szCs w:val="24"/>
        </w:rPr>
        <w:t xml:space="preserve"> </w:t>
      </w:r>
      <w:r>
        <w:rPr>
          <w:rFonts w:ascii="Arial" w:hAnsi="Arial" w:cs="Arial"/>
          <w:sz w:val="24"/>
          <w:szCs w:val="24"/>
        </w:rPr>
        <w:t>Academics, rese</w:t>
      </w:r>
      <w:r w:rsidR="003324F3">
        <w:rPr>
          <w:rFonts w:ascii="Arial" w:hAnsi="Arial" w:cs="Arial"/>
          <w:sz w:val="24"/>
          <w:szCs w:val="24"/>
        </w:rPr>
        <w:t>archers and other</w:t>
      </w:r>
      <w:r>
        <w:rPr>
          <w:rFonts w:ascii="Arial" w:hAnsi="Arial" w:cs="Arial"/>
          <w:sz w:val="24"/>
          <w:szCs w:val="24"/>
        </w:rPr>
        <w:t>s</w:t>
      </w:r>
      <w:r w:rsidR="003324F3">
        <w:rPr>
          <w:rFonts w:ascii="Arial" w:hAnsi="Arial" w:cs="Arial"/>
          <w:sz w:val="24"/>
          <w:szCs w:val="24"/>
        </w:rPr>
        <w:t xml:space="preserve"> </w:t>
      </w:r>
      <w:r>
        <w:rPr>
          <w:rFonts w:ascii="Arial" w:hAnsi="Arial" w:cs="Arial"/>
          <w:sz w:val="24"/>
          <w:szCs w:val="24"/>
        </w:rPr>
        <w:t xml:space="preserve">interested in the history of the SORP should pay careful attention to the retention period for public </w:t>
      </w:r>
      <w:r w:rsidR="003324F3">
        <w:rPr>
          <w:rFonts w:ascii="Arial" w:hAnsi="Arial" w:cs="Arial"/>
          <w:sz w:val="24"/>
          <w:szCs w:val="24"/>
        </w:rPr>
        <w:t>d</w:t>
      </w:r>
      <w:r>
        <w:rPr>
          <w:rFonts w:ascii="Arial" w:hAnsi="Arial" w:cs="Arial"/>
          <w:sz w:val="24"/>
          <w:szCs w:val="24"/>
        </w:rPr>
        <w:t>omain information</w:t>
      </w:r>
      <w:r w:rsidR="003324F3">
        <w:rPr>
          <w:rFonts w:ascii="Arial" w:hAnsi="Arial" w:cs="Arial"/>
          <w:sz w:val="24"/>
          <w:szCs w:val="24"/>
        </w:rPr>
        <w:t xml:space="preserve"> as once it is deleted it will no longer be available for public view</w:t>
      </w:r>
      <w:r>
        <w:rPr>
          <w:rFonts w:ascii="Arial" w:hAnsi="Arial" w:cs="Arial"/>
          <w:sz w:val="24"/>
          <w:szCs w:val="24"/>
        </w:rPr>
        <w:t>.</w:t>
      </w:r>
    </w:p>
    <w:p w14:paraId="24FF4669" w14:textId="5858C4F3" w:rsidR="00C06376" w:rsidRPr="00AA7C7F" w:rsidRDefault="00B72445" w:rsidP="00C06376">
      <w:pPr>
        <w:rPr>
          <w:rFonts w:ascii="Arial" w:hAnsi="Arial" w:cs="Arial"/>
          <w:b/>
          <w:color w:val="1C75BC"/>
          <w:sz w:val="28"/>
          <w:szCs w:val="28"/>
        </w:rPr>
      </w:pPr>
      <w:r>
        <w:rPr>
          <w:rFonts w:ascii="Arial" w:hAnsi="Arial" w:cs="Arial"/>
          <w:b/>
          <w:color w:val="1C75BC"/>
          <w:sz w:val="28"/>
          <w:szCs w:val="28"/>
        </w:rPr>
        <w:t>Records transferred to the National Archive for permanent preservation</w:t>
      </w:r>
    </w:p>
    <w:p w14:paraId="3F698797" w14:textId="48DDFC08" w:rsidR="00B72445" w:rsidRPr="00B72445" w:rsidRDefault="00B72445" w:rsidP="00B72445">
      <w:pPr>
        <w:rPr>
          <w:rFonts w:ascii="Arial" w:hAnsi="Arial" w:cs="Arial"/>
          <w:sz w:val="24"/>
          <w:szCs w:val="24"/>
        </w:rPr>
      </w:pPr>
      <w:r w:rsidRPr="00B72445">
        <w:rPr>
          <w:rFonts w:ascii="Arial" w:hAnsi="Arial" w:cs="Arial"/>
          <w:sz w:val="24"/>
          <w:szCs w:val="24"/>
        </w:rPr>
        <w:t>There are very few records that the SORP-making body creates that The National Archive (TNA) consider to be of public interest and therefore need to be retained for permanent preservation. TNA a</w:t>
      </w:r>
      <w:r>
        <w:rPr>
          <w:rFonts w:ascii="Arial" w:hAnsi="Arial" w:cs="Arial"/>
          <w:sz w:val="24"/>
          <w:szCs w:val="24"/>
        </w:rPr>
        <w:t>re most likely to look to retain</w:t>
      </w:r>
      <w:r w:rsidRPr="00B72445">
        <w:rPr>
          <w:rFonts w:ascii="Arial" w:hAnsi="Arial" w:cs="Arial"/>
          <w:sz w:val="24"/>
          <w:szCs w:val="24"/>
        </w:rPr>
        <w:t>.</w:t>
      </w:r>
    </w:p>
    <w:p w14:paraId="27760649" w14:textId="77777777" w:rsidR="00B72445" w:rsidRPr="00B72445" w:rsidRDefault="00B72445" w:rsidP="00B72445">
      <w:pPr>
        <w:rPr>
          <w:rFonts w:ascii="Arial" w:hAnsi="Arial" w:cs="Arial"/>
          <w:sz w:val="24"/>
          <w:szCs w:val="24"/>
        </w:rPr>
      </w:pPr>
      <w:r w:rsidRPr="00B72445">
        <w:rPr>
          <w:rFonts w:ascii="Arial" w:hAnsi="Arial" w:cs="Arial"/>
          <w:sz w:val="24"/>
          <w:szCs w:val="24"/>
        </w:rPr>
        <w:t>SORP Committee agenda and minutes for permanent preservation.</w:t>
      </w:r>
    </w:p>
    <w:p w14:paraId="0FC5D646" w14:textId="297F9F15" w:rsidR="00B72445" w:rsidRDefault="00B72445" w:rsidP="00B72445">
      <w:pPr>
        <w:rPr>
          <w:rFonts w:ascii="Arial" w:hAnsi="Arial" w:cs="Arial"/>
          <w:sz w:val="24"/>
          <w:szCs w:val="24"/>
        </w:rPr>
      </w:pPr>
      <w:r w:rsidRPr="00B72445">
        <w:rPr>
          <w:rFonts w:ascii="Arial" w:hAnsi="Arial" w:cs="Arial"/>
          <w:sz w:val="24"/>
          <w:szCs w:val="24"/>
        </w:rPr>
        <w:t xml:space="preserve">SORP papers of </w:t>
      </w:r>
      <w:proofErr w:type="gramStart"/>
      <w:r w:rsidRPr="00B72445">
        <w:rPr>
          <w:rFonts w:ascii="Arial" w:hAnsi="Arial" w:cs="Arial"/>
          <w:sz w:val="24"/>
          <w:szCs w:val="24"/>
        </w:rPr>
        <w:t>particular relevan</w:t>
      </w:r>
      <w:r>
        <w:rPr>
          <w:rFonts w:ascii="Arial" w:hAnsi="Arial" w:cs="Arial"/>
          <w:sz w:val="24"/>
          <w:szCs w:val="24"/>
        </w:rPr>
        <w:t>ce</w:t>
      </w:r>
      <w:proofErr w:type="gramEnd"/>
      <w:r>
        <w:rPr>
          <w:rFonts w:ascii="Arial" w:hAnsi="Arial" w:cs="Arial"/>
          <w:sz w:val="24"/>
          <w:szCs w:val="24"/>
        </w:rPr>
        <w:t xml:space="preserve"> to policy development, for e</w:t>
      </w:r>
      <w:r w:rsidRPr="00B72445">
        <w:rPr>
          <w:rFonts w:ascii="Arial" w:hAnsi="Arial" w:cs="Arial"/>
          <w:sz w:val="24"/>
          <w:szCs w:val="24"/>
        </w:rPr>
        <w:t>x</w:t>
      </w:r>
      <w:r>
        <w:rPr>
          <w:rFonts w:ascii="Arial" w:hAnsi="Arial" w:cs="Arial"/>
          <w:sz w:val="24"/>
          <w:szCs w:val="24"/>
        </w:rPr>
        <w:t>ample</w:t>
      </w:r>
      <w:r w:rsidRPr="00B72445">
        <w:rPr>
          <w:rFonts w:ascii="Arial" w:hAnsi="Arial" w:cs="Arial"/>
          <w:sz w:val="24"/>
          <w:szCs w:val="24"/>
        </w:rPr>
        <w:t xml:space="preserve"> findings of SORP research</w:t>
      </w:r>
      <w:r>
        <w:rPr>
          <w:rFonts w:ascii="Arial" w:hAnsi="Arial" w:cs="Arial"/>
          <w:sz w:val="24"/>
          <w:szCs w:val="24"/>
        </w:rPr>
        <w:t xml:space="preserve"> and the analysis of consul</w:t>
      </w:r>
      <w:r w:rsidRPr="00B72445">
        <w:rPr>
          <w:rFonts w:ascii="Arial" w:hAnsi="Arial" w:cs="Arial"/>
          <w:sz w:val="24"/>
          <w:szCs w:val="24"/>
        </w:rPr>
        <w:t>t</w:t>
      </w:r>
      <w:r>
        <w:rPr>
          <w:rFonts w:ascii="Arial" w:hAnsi="Arial" w:cs="Arial"/>
          <w:sz w:val="24"/>
          <w:szCs w:val="24"/>
        </w:rPr>
        <w:t>a</w:t>
      </w:r>
      <w:r w:rsidRPr="00B72445">
        <w:rPr>
          <w:rFonts w:ascii="Arial" w:hAnsi="Arial" w:cs="Arial"/>
          <w:sz w:val="24"/>
          <w:szCs w:val="24"/>
        </w:rPr>
        <w:t xml:space="preserve">tion </w:t>
      </w:r>
      <w:r>
        <w:rPr>
          <w:rFonts w:ascii="Arial" w:hAnsi="Arial" w:cs="Arial"/>
          <w:sz w:val="24"/>
          <w:szCs w:val="24"/>
        </w:rPr>
        <w:t xml:space="preserve">feedback </w:t>
      </w:r>
      <w:r w:rsidRPr="00B72445">
        <w:rPr>
          <w:rFonts w:ascii="Arial" w:hAnsi="Arial" w:cs="Arial"/>
          <w:sz w:val="24"/>
          <w:szCs w:val="24"/>
        </w:rPr>
        <w:t>on the SORP.</w:t>
      </w:r>
    </w:p>
    <w:p w14:paraId="2006B848" w14:textId="669A2C5E" w:rsidR="00B72445" w:rsidRPr="00B72445" w:rsidRDefault="00B72445" w:rsidP="00B72445">
      <w:pPr>
        <w:rPr>
          <w:rFonts w:ascii="Arial" w:hAnsi="Arial" w:cs="Arial"/>
          <w:sz w:val="24"/>
          <w:szCs w:val="24"/>
        </w:rPr>
      </w:pPr>
      <w:r>
        <w:rPr>
          <w:rFonts w:ascii="Arial" w:hAnsi="Arial" w:cs="Arial"/>
          <w:sz w:val="24"/>
          <w:szCs w:val="24"/>
        </w:rPr>
        <w:t>Copies of the published editions of the SORP.</w:t>
      </w:r>
    </w:p>
    <w:p w14:paraId="149D307C" w14:textId="45D8DFF4" w:rsidR="006D6CBB" w:rsidRDefault="00DD1B8F" w:rsidP="00C06376">
      <w:pPr>
        <w:rPr>
          <w:rFonts w:ascii="Arial" w:hAnsi="Arial" w:cs="Arial"/>
          <w:b/>
          <w:color w:val="1C75BC"/>
          <w:sz w:val="28"/>
          <w:szCs w:val="28"/>
        </w:rPr>
      </w:pPr>
      <w:r>
        <w:rPr>
          <w:rFonts w:ascii="Arial" w:hAnsi="Arial" w:cs="Arial"/>
          <w:b/>
          <w:color w:val="1C75BC"/>
          <w:sz w:val="28"/>
          <w:szCs w:val="28"/>
        </w:rPr>
        <w:t>Procurement and financial records</w:t>
      </w:r>
      <w:r w:rsidR="00376E0E" w:rsidRPr="00AA7C7F">
        <w:rPr>
          <w:rFonts w:ascii="Arial" w:hAnsi="Arial" w:cs="Arial"/>
          <w:b/>
          <w:color w:val="1C75BC"/>
          <w:sz w:val="28"/>
          <w:szCs w:val="28"/>
        </w:rPr>
        <w:t xml:space="preserve"> </w:t>
      </w:r>
    </w:p>
    <w:p w14:paraId="67FA35B6" w14:textId="557CF1A1" w:rsidR="006D6CBB" w:rsidRDefault="00DD1B8F" w:rsidP="00C06376">
      <w:pPr>
        <w:rPr>
          <w:rFonts w:ascii="Arial" w:hAnsi="Arial" w:cs="Arial"/>
          <w:b/>
          <w:color w:val="1C75BC"/>
          <w:sz w:val="28"/>
          <w:szCs w:val="28"/>
        </w:rPr>
      </w:pPr>
      <w:r>
        <w:rPr>
          <w:rFonts w:ascii="Arial" w:hAnsi="Arial" w:cs="Arial"/>
          <w:sz w:val="24"/>
          <w:szCs w:val="24"/>
        </w:rPr>
        <w:t>CCEW acts as principal for the SORP-making body in the letting of the contract for the SORP Secretariat and the payment of expenses to SORP Committee members and other expenses. Reference should be made to CCEW’s records retention schedule for information on the retention of these records</w:t>
      </w:r>
      <w:r w:rsidR="00057AA2">
        <w:rPr>
          <w:rFonts w:ascii="Arial" w:hAnsi="Arial" w:cs="Arial"/>
          <w:sz w:val="24"/>
          <w:szCs w:val="24"/>
        </w:rPr>
        <w:t xml:space="preserve">. </w:t>
      </w:r>
    </w:p>
    <w:p w14:paraId="4706050F" w14:textId="0FA5712A" w:rsidR="00C06376" w:rsidRPr="00AA7C7F" w:rsidRDefault="006D6CBB" w:rsidP="00C06376">
      <w:pPr>
        <w:rPr>
          <w:rFonts w:ascii="Arial" w:hAnsi="Arial" w:cs="Arial"/>
          <w:b/>
          <w:color w:val="1C75BC"/>
          <w:sz w:val="28"/>
          <w:szCs w:val="28"/>
        </w:rPr>
      </w:pPr>
      <w:r>
        <w:rPr>
          <w:rFonts w:ascii="Arial" w:hAnsi="Arial" w:cs="Arial"/>
          <w:b/>
          <w:color w:val="1C75BC"/>
          <w:sz w:val="28"/>
          <w:szCs w:val="28"/>
        </w:rPr>
        <w:t xml:space="preserve">The </w:t>
      </w:r>
      <w:r w:rsidR="009F7B9D">
        <w:rPr>
          <w:rFonts w:ascii="Arial" w:hAnsi="Arial" w:cs="Arial"/>
          <w:b/>
          <w:color w:val="1C75BC"/>
          <w:sz w:val="28"/>
          <w:szCs w:val="28"/>
        </w:rPr>
        <w:t>retention periods for SORP related information</w:t>
      </w:r>
    </w:p>
    <w:p w14:paraId="4CFCF96C" w14:textId="77777777" w:rsidR="00C06376" w:rsidRPr="00AA7C7F" w:rsidRDefault="00C06376" w:rsidP="00C06376">
      <w:pPr>
        <w:rPr>
          <w:rFonts w:ascii="Arial" w:hAnsi="Arial" w:cs="Arial"/>
          <w:sz w:val="24"/>
          <w:szCs w:val="24"/>
        </w:rPr>
      </w:pPr>
      <w:r w:rsidRPr="00AA7C7F">
        <w:rPr>
          <w:rFonts w:ascii="Arial" w:hAnsi="Arial" w:cs="Arial"/>
          <w:sz w:val="24"/>
          <w:szCs w:val="24"/>
        </w:rPr>
        <w:t xml:space="preserve">We retain personal data for as long as necessary to fulfil the purposes it is collected for. Details of retention periods are </w:t>
      </w:r>
      <w:r w:rsidR="00047718" w:rsidRPr="00AA7C7F">
        <w:rPr>
          <w:rFonts w:ascii="Arial" w:hAnsi="Arial" w:cs="Arial"/>
          <w:sz w:val="24"/>
          <w:szCs w:val="24"/>
        </w:rPr>
        <w:t>set out in the SORP data retention policy</w:t>
      </w:r>
      <w:r w:rsidRPr="00AA7C7F">
        <w:rPr>
          <w:rFonts w:ascii="Arial" w:hAnsi="Arial" w:cs="Arial"/>
          <w:sz w:val="24"/>
          <w:szCs w:val="24"/>
        </w:rPr>
        <w:t xml:space="preserve">. These reflect the purposes of satisfying any legal, accounting or reporting requirements. The right of individuals to request data erasure will be subject to the retention </w:t>
      </w:r>
      <w:r w:rsidR="00047718" w:rsidRPr="00AA7C7F">
        <w:rPr>
          <w:rFonts w:ascii="Arial" w:hAnsi="Arial" w:cs="Arial"/>
          <w:sz w:val="24"/>
          <w:szCs w:val="24"/>
        </w:rPr>
        <w:t>requirements and considerations</w:t>
      </w:r>
      <w:r w:rsidRPr="00AA7C7F">
        <w:rPr>
          <w:rFonts w:ascii="Arial" w:hAnsi="Arial" w:cs="Arial"/>
          <w:sz w:val="24"/>
          <w:szCs w:val="24"/>
        </w:rPr>
        <w:t>.</w:t>
      </w:r>
    </w:p>
    <w:tbl>
      <w:tblPr>
        <w:tblStyle w:val="TableGrid"/>
        <w:tblW w:w="0" w:type="auto"/>
        <w:tblLook w:val="04A0" w:firstRow="1" w:lastRow="0" w:firstColumn="1" w:lastColumn="0" w:noHBand="0" w:noVBand="1"/>
      </w:tblPr>
      <w:tblGrid>
        <w:gridCol w:w="3005"/>
        <w:gridCol w:w="3005"/>
        <w:gridCol w:w="3006"/>
      </w:tblGrid>
      <w:tr w:rsidR="009F7B9D" w14:paraId="4A3A136D" w14:textId="77777777" w:rsidTr="009F7B9D">
        <w:trPr>
          <w:tblHeader/>
        </w:trPr>
        <w:tc>
          <w:tcPr>
            <w:tcW w:w="3005" w:type="dxa"/>
          </w:tcPr>
          <w:p w14:paraId="520A4E9B" w14:textId="12BE76D2" w:rsidR="009F7B9D" w:rsidRPr="00F75652" w:rsidRDefault="009F7B9D" w:rsidP="00C06376">
            <w:pPr>
              <w:rPr>
                <w:rFonts w:ascii="Arial" w:hAnsi="Arial" w:cs="Arial"/>
                <w:color w:val="0070C0"/>
                <w:sz w:val="28"/>
                <w:szCs w:val="28"/>
              </w:rPr>
            </w:pPr>
            <w:r w:rsidRPr="00F75652">
              <w:rPr>
                <w:rFonts w:ascii="Arial" w:hAnsi="Arial" w:cs="Arial"/>
                <w:color w:val="0070C0"/>
                <w:sz w:val="28"/>
                <w:szCs w:val="28"/>
              </w:rPr>
              <w:lastRenderedPageBreak/>
              <w:t>Information type</w:t>
            </w:r>
          </w:p>
        </w:tc>
        <w:tc>
          <w:tcPr>
            <w:tcW w:w="3005" w:type="dxa"/>
          </w:tcPr>
          <w:p w14:paraId="70766F3D" w14:textId="2FE1227E" w:rsidR="009F7B9D" w:rsidRPr="00F75652" w:rsidRDefault="009F7B9D" w:rsidP="00C06376">
            <w:pPr>
              <w:rPr>
                <w:rFonts w:ascii="Arial" w:hAnsi="Arial" w:cs="Arial"/>
                <w:color w:val="0070C0"/>
                <w:sz w:val="28"/>
                <w:szCs w:val="28"/>
              </w:rPr>
            </w:pPr>
            <w:r w:rsidRPr="00F75652">
              <w:rPr>
                <w:rFonts w:ascii="Arial" w:hAnsi="Arial" w:cs="Arial"/>
                <w:color w:val="0070C0"/>
                <w:sz w:val="28"/>
                <w:szCs w:val="28"/>
              </w:rPr>
              <w:t>Period</w:t>
            </w:r>
          </w:p>
        </w:tc>
        <w:tc>
          <w:tcPr>
            <w:tcW w:w="3006" w:type="dxa"/>
          </w:tcPr>
          <w:p w14:paraId="0A967CB0" w14:textId="6AF50B32" w:rsidR="009F7B9D" w:rsidRPr="00F75652" w:rsidRDefault="009F7B9D" w:rsidP="00C06376">
            <w:pPr>
              <w:rPr>
                <w:rFonts w:ascii="Arial" w:hAnsi="Arial" w:cs="Arial"/>
                <w:color w:val="0070C0"/>
                <w:sz w:val="28"/>
                <w:szCs w:val="28"/>
              </w:rPr>
            </w:pPr>
            <w:r w:rsidRPr="00F75652">
              <w:rPr>
                <w:rFonts w:ascii="Arial" w:hAnsi="Arial" w:cs="Arial"/>
                <w:color w:val="0070C0"/>
                <w:sz w:val="28"/>
                <w:szCs w:val="28"/>
              </w:rPr>
              <w:t>Justification</w:t>
            </w:r>
          </w:p>
        </w:tc>
      </w:tr>
      <w:tr w:rsidR="0094497C" w14:paraId="0A24FF34" w14:textId="77777777" w:rsidTr="009F7B9D">
        <w:tc>
          <w:tcPr>
            <w:tcW w:w="3005" w:type="dxa"/>
          </w:tcPr>
          <w:p w14:paraId="31080BDF" w14:textId="15D53566" w:rsidR="0094497C" w:rsidRPr="0094497C" w:rsidRDefault="00397A50" w:rsidP="0094497C">
            <w:pPr>
              <w:rPr>
                <w:rFonts w:ascii="Arial" w:hAnsi="Arial" w:cs="Arial"/>
                <w:sz w:val="24"/>
                <w:szCs w:val="24"/>
              </w:rPr>
            </w:pPr>
            <w:r>
              <w:rPr>
                <w:rFonts w:ascii="Arial" w:hAnsi="Arial" w:cs="Arial"/>
                <w:sz w:val="24"/>
                <w:szCs w:val="24"/>
              </w:rPr>
              <w:t xml:space="preserve">SORP-making body, SORP engagement partners and SORP </w:t>
            </w:r>
            <w:r w:rsidR="0094497C" w:rsidRPr="0094497C">
              <w:rPr>
                <w:rFonts w:ascii="Arial" w:hAnsi="Arial" w:cs="Arial"/>
                <w:sz w:val="24"/>
                <w:szCs w:val="24"/>
              </w:rPr>
              <w:t>Committee e-mail correspondence</w:t>
            </w:r>
          </w:p>
        </w:tc>
        <w:tc>
          <w:tcPr>
            <w:tcW w:w="3005" w:type="dxa"/>
          </w:tcPr>
          <w:p w14:paraId="1CBC4A99" w14:textId="7DDEE834" w:rsidR="0094497C" w:rsidRPr="0094497C" w:rsidRDefault="0094497C" w:rsidP="0094497C">
            <w:pPr>
              <w:rPr>
                <w:rFonts w:ascii="Arial" w:hAnsi="Arial" w:cs="Arial"/>
                <w:sz w:val="24"/>
                <w:szCs w:val="24"/>
              </w:rPr>
            </w:pPr>
            <w:r w:rsidRPr="0094497C">
              <w:rPr>
                <w:rFonts w:ascii="Arial" w:hAnsi="Arial" w:cs="Arial"/>
                <w:sz w:val="24"/>
                <w:szCs w:val="24"/>
              </w:rPr>
              <w:t>Destroy at 7 years (6 years + current financial year)</w:t>
            </w:r>
          </w:p>
        </w:tc>
        <w:tc>
          <w:tcPr>
            <w:tcW w:w="3006" w:type="dxa"/>
          </w:tcPr>
          <w:p w14:paraId="7E868839" w14:textId="6B7EFD70" w:rsidR="0094497C" w:rsidRPr="0094497C" w:rsidRDefault="0094497C" w:rsidP="0094497C">
            <w:pPr>
              <w:rPr>
                <w:rFonts w:ascii="Arial" w:hAnsi="Arial" w:cs="Arial"/>
                <w:sz w:val="24"/>
                <w:szCs w:val="24"/>
              </w:rPr>
            </w:pPr>
            <w:r w:rsidRPr="0094497C">
              <w:rPr>
                <w:rFonts w:ascii="Arial" w:hAnsi="Arial" w:cs="Arial"/>
                <w:sz w:val="24"/>
                <w:szCs w:val="24"/>
              </w:rPr>
              <w:t xml:space="preserve">The retention period is in alignment with the FRC </w:t>
            </w:r>
            <w:proofErr w:type="gramStart"/>
            <w:r w:rsidRPr="0094497C">
              <w:rPr>
                <w:rFonts w:ascii="Arial" w:hAnsi="Arial" w:cs="Arial"/>
                <w:sz w:val="24"/>
                <w:szCs w:val="24"/>
              </w:rPr>
              <w:t>and also</w:t>
            </w:r>
            <w:proofErr w:type="gramEnd"/>
            <w:r w:rsidRPr="0094497C">
              <w:rPr>
                <w:rFonts w:ascii="Arial" w:hAnsi="Arial" w:cs="Arial"/>
                <w:sz w:val="24"/>
                <w:szCs w:val="24"/>
              </w:rPr>
              <w:t xml:space="preserve"> aligns with the statutory limitation period </w:t>
            </w:r>
          </w:p>
        </w:tc>
      </w:tr>
      <w:tr w:rsidR="0094497C" w14:paraId="3230A6A4" w14:textId="77777777" w:rsidTr="009F7B9D">
        <w:tc>
          <w:tcPr>
            <w:tcW w:w="3005" w:type="dxa"/>
          </w:tcPr>
          <w:p w14:paraId="485F112F" w14:textId="01CD96EB" w:rsidR="0094497C" w:rsidRPr="0094497C" w:rsidRDefault="0094497C" w:rsidP="0094497C">
            <w:pPr>
              <w:rPr>
                <w:rFonts w:ascii="Arial" w:hAnsi="Arial" w:cs="Arial"/>
                <w:sz w:val="24"/>
                <w:szCs w:val="24"/>
              </w:rPr>
            </w:pPr>
            <w:r w:rsidRPr="0094497C">
              <w:rPr>
                <w:rFonts w:ascii="Arial" w:hAnsi="Arial" w:cs="Arial"/>
                <w:sz w:val="24"/>
                <w:szCs w:val="24"/>
              </w:rPr>
              <w:t>Communications between the SORP-making body and the FRC or Secretariat</w:t>
            </w:r>
          </w:p>
        </w:tc>
        <w:tc>
          <w:tcPr>
            <w:tcW w:w="3005" w:type="dxa"/>
          </w:tcPr>
          <w:p w14:paraId="022300C2" w14:textId="47237822" w:rsidR="0094497C" w:rsidRPr="0094497C" w:rsidRDefault="0094497C" w:rsidP="0094497C">
            <w:pPr>
              <w:rPr>
                <w:rFonts w:ascii="Arial" w:hAnsi="Arial" w:cs="Arial"/>
                <w:sz w:val="24"/>
                <w:szCs w:val="24"/>
              </w:rPr>
            </w:pPr>
            <w:r w:rsidRPr="0094497C">
              <w:rPr>
                <w:rFonts w:ascii="Arial" w:hAnsi="Arial" w:cs="Arial"/>
                <w:sz w:val="24"/>
                <w:szCs w:val="24"/>
              </w:rPr>
              <w:t>Destroy at 7 years (6 years + current financial year)</w:t>
            </w:r>
          </w:p>
        </w:tc>
        <w:tc>
          <w:tcPr>
            <w:tcW w:w="3006" w:type="dxa"/>
          </w:tcPr>
          <w:p w14:paraId="13E0CD4C" w14:textId="36C48420" w:rsidR="0094497C" w:rsidRPr="0094497C" w:rsidRDefault="0094497C" w:rsidP="0094497C">
            <w:pPr>
              <w:rPr>
                <w:rFonts w:ascii="Arial" w:hAnsi="Arial" w:cs="Arial"/>
                <w:sz w:val="24"/>
                <w:szCs w:val="24"/>
              </w:rPr>
            </w:pPr>
            <w:r w:rsidRPr="0094497C">
              <w:rPr>
                <w:rFonts w:ascii="Arial" w:hAnsi="Arial" w:cs="Arial"/>
                <w:sz w:val="24"/>
                <w:szCs w:val="24"/>
              </w:rPr>
              <w:t xml:space="preserve">The retention period is in alignment with the FRC </w:t>
            </w:r>
            <w:proofErr w:type="gramStart"/>
            <w:r w:rsidRPr="0094497C">
              <w:rPr>
                <w:rFonts w:ascii="Arial" w:hAnsi="Arial" w:cs="Arial"/>
                <w:sz w:val="24"/>
                <w:szCs w:val="24"/>
              </w:rPr>
              <w:t>and also</w:t>
            </w:r>
            <w:proofErr w:type="gramEnd"/>
            <w:r w:rsidRPr="0094497C">
              <w:rPr>
                <w:rFonts w:ascii="Arial" w:hAnsi="Arial" w:cs="Arial"/>
                <w:sz w:val="24"/>
                <w:szCs w:val="24"/>
              </w:rPr>
              <w:t xml:space="preserve"> aligns with the statutory limitation period </w:t>
            </w:r>
          </w:p>
        </w:tc>
      </w:tr>
      <w:tr w:rsidR="00AE1902" w14:paraId="09DB14B3" w14:textId="77777777" w:rsidTr="009F7B9D">
        <w:tc>
          <w:tcPr>
            <w:tcW w:w="3005" w:type="dxa"/>
          </w:tcPr>
          <w:p w14:paraId="4E261042" w14:textId="6F573A5C" w:rsidR="00AE1902" w:rsidRPr="0094497C" w:rsidRDefault="00AE1902" w:rsidP="00AE1902">
            <w:pPr>
              <w:rPr>
                <w:rFonts w:ascii="Arial" w:hAnsi="Arial" w:cs="Arial"/>
                <w:sz w:val="24"/>
                <w:szCs w:val="24"/>
              </w:rPr>
            </w:pPr>
            <w:r>
              <w:rPr>
                <w:rFonts w:ascii="Arial" w:hAnsi="Arial" w:cs="Arial"/>
                <w:sz w:val="24"/>
                <w:szCs w:val="24"/>
              </w:rPr>
              <w:t>Applications and related correspondence for membership of the SORP Committee or participation as engagement partners</w:t>
            </w:r>
          </w:p>
        </w:tc>
        <w:tc>
          <w:tcPr>
            <w:tcW w:w="3005" w:type="dxa"/>
          </w:tcPr>
          <w:p w14:paraId="1E7A8395" w14:textId="0683AB20" w:rsidR="00AE1902" w:rsidRDefault="00AE1902" w:rsidP="00AE1902">
            <w:pPr>
              <w:rPr>
                <w:rFonts w:ascii="Arial" w:hAnsi="Arial" w:cs="Arial"/>
                <w:sz w:val="24"/>
                <w:szCs w:val="24"/>
              </w:rPr>
            </w:pPr>
            <w:r>
              <w:rPr>
                <w:rFonts w:ascii="Arial" w:hAnsi="Arial" w:cs="Arial"/>
                <w:sz w:val="24"/>
                <w:szCs w:val="24"/>
              </w:rPr>
              <w:t>For successful applicants and notes of interviews and related appointment decisions d</w:t>
            </w:r>
            <w:r w:rsidRPr="0094497C">
              <w:rPr>
                <w:rFonts w:ascii="Arial" w:hAnsi="Arial" w:cs="Arial"/>
                <w:sz w:val="24"/>
                <w:szCs w:val="24"/>
              </w:rPr>
              <w:t>estroy at 7 years (6 years + current financial year)</w:t>
            </w:r>
          </w:p>
          <w:p w14:paraId="254A94DC" w14:textId="63EFB6CA" w:rsidR="00AE1902" w:rsidRPr="0094497C" w:rsidRDefault="00AE1902" w:rsidP="00AE1902">
            <w:pPr>
              <w:rPr>
                <w:rFonts w:ascii="Arial" w:hAnsi="Arial" w:cs="Arial"/>
                <w:sz w:val="24"/>
                <w:szCs w:val="24"/>
              </w:rPr>
            </w:pPr>
            <w:r>
              <w:rPr>
                <w:rFonts w:ascii="Arial" w:hAnsi="Arial" w:cs="Arial"/>
                <w:sz w:val="24"/>
                <w:szCs w:val="24"/>
              </w:rPr>
              <w:t>For unsuccessful applicants destroy at 2 years (1 year + current year)</w:t>
            </w:r>
          </w:p>
        </w:tc>
        <w:tc>
          <w:tcPr>
            <w:tcW w:w="3006" w:type="dxa"/>
          </w:tcPr>
          <w:p w14:paraId="393D9071" w14:textId="3AF494EB" w:rsidR="00AE1902" w:rsidRPr="0094497C" w:rsidRDefault="00AE1902" w:rsidP="00AE1902">
            <w:pPr>
              <w:rPr>
                <w:rFonts w:ascii="Arial" w:hAnsi="Arial" w:cs="Arial"/>
                <w:sz w:val="24"/>
                <w:szCs w:val="24"/>
              </w:rPr>
            </w:pPr>
            <w:r w:rsidRPr="0094497C">
              <w:rPr>
                <w:rFonts w:ascii="Arial" w:hAnsi="Arial" w:cs="Arial"/>
                <w:sz w:val="24"/>
                <w:szCs w:val="24"/>
              </w:rPr>
              <w:t xml:space="preserve">The retention period is in alignment with the FRC </w:t>
            </w:r>
            <w:proofErr w:type="gramStart"/>
            <w:r w:rsidRPr="0094497C">
              <w:rPr>
                <w:rFonts w:ascii="Arial" w:hAnsi="Arial" w:cs="Arial"/>
                <w:sz w:val="24"/>
                <w:szCs w:val="24"/>
              </w:rPr>
              <w:t>and also</w:t>
            </w:r>
            <w:proofErr w:type="gramEnd"/>
            <w:r w:rsidRPr="0094497C">
              <w:rPr>
                <w:rFonts w:ascii="Arial" w:hAnsi="Arial" w:cs="Arial"/>
                <w:sz w:val="24"/>
                <w:szCs w:val="24"/>
              </w:rPr>
              <w:t xml:space="preserve"> aligns with the statutory limitation period </w:t>
            </w:r>
          </w:p>
        </w:tc>
      </w:tr>
      <w:tr w:rsidR="00AE1902" w14:paraId="015432FB" w14:textId="77777777" w:rsidTr="009F7B9D">
        <w:tc>
          <w:tcPr>
            <w:tcW w:w="3005" w:type="dxa"/>
          </w:tcPr>
          <w:p w14:paraId="387788E3" w14:textId="77777777" w:rsidR="00AE1902" w:rsidRDefault="00AE1902" w:rsidP="00AE1902">
            <w:pPr>
              <w:rPr>
                <w:rFonts w:ascii="Arial" w:hAnsi="Arial" w:cs="Arial"/>
                <w:sz w:val="24"/>
                <w:szCs w:val="24"/>
              </w:rPr>
            </w:pPr>
            <w:r w:rsidRPr="0094497C">
              <w:rPr>
                <w:rFonts w:ascii="Arial" w:hAnsi="Arial" w:cs="Arial"/>
                <w:sz w:val="24"/>
                <w:szCs w:val="24"/>
              </w:rPr>
              <w:t>Individual responses to SORP consultations</w:t>
            </w:r>
          </w:p>
          <w:p w14:paraId="0F75BDBE" w14:textId="4B1831F4" w:rsidR="00AE1902" w:rsidRPr="0094497C" w:rsidRDefault="00AE1902" w:rsidP="00AE1902">
            <w:pPr>
              <w:rPr>
                <w:rFonts w:ascii="Arial" w:hAnsi="Arial" w:cs="Arial"/>
                <w:sz w:val="24"/>
                <w:szCs w:val="24"/>
              </w:rPr>
            </w:pPr>
            <w:r w:rsidRPr="004C4C29">
              <w:rPr>
                <w:rFonts w:ascii="Arial" w:hAnsi="Arial" w:cs="Arial"/>
                <w:sz w:val="24"/>
                <w:szCs w:val="24"/>
              </w:rPr>
              <w:t xml:space="preserve">Published item on </w:t>
            </w:r>
            <w:hyperlink r:id="rId12" w:history="1">
              <w:r w:rsidRPr="003A38D7">
                <w:rPr>
                  <w:rStyle w:val="Hyperlink"/>
                  <w:rFonts w:ascii="Arial" w:hAnsi="Arial" w:cs="Arial"/>
                  <w:sz w:val="24"/>
                  <w:szCs w:val="24"/>
                </w:rPr>
                <w:t>www.charitysorp.org</w:t>
              </w:r>
            </w:hyperlink>
            <w:r>
              <w:rPr>
                <w:rFonts w:ascii="Arial" w:hAnsi="Arial" w:cs="Arial"/>
                <w:sz w:val="24"/>
                <w:szCs w:val="24"/>
              </w:rPr>
              <w:t xml:space="preserve"> </w:t>
            </w:r>
          </w:p>
        </w:tc>
        <w:tc>
          <w:tcPr>
            <w:tcW w:w="3005" w:type="dxa"/>
          </w:tcPr>
          <w:p w14:paraId="32FCE589" w14:textId="1EE53181" w:rsidR="00AE1902" w:rsidRPr="0094497C" w:rsidRDefault="00AE1902" w:rsidP="00AE1902">
            <w:pPr>
              <w:rPr>
                <w:rFonts w:ascii="Arial" w:hAnsi="Arial" w:cs="Arial"/>
                <w:sz w:val="24"/>
                <w:szCs w:val="24"/>
              </w:rPr>
            </w:pPr>
            <w:r w:rsidRPr="0094497C">
              <w:rPr>
                <w:rFonts w:ascii="Arial" w:hAnsi="Arial" w:cs="Arial"/>
                <w:sz w:val="24"/>
                <w:szCs w:val="24"/>
              </w:rPr>
              <w:t>Destroy at 7 years (6 years + current financial year)</w:t>
            </w:r>
          </w:p>
        </w:tc>
        <w:tc>
          <w:tcPr>
            <w:tcW w:w="3006" w:type="dxa"/>
          </w:tcPr>
          <w:p w14:paraId="2AFE857F" w14:textId="59A8D291" w:rsidR="00AE1902" w:rsidRPr="0094497C" w:rsidRDefault="00AE1902" w:rsidP="00AE1902">
            <w:pPr>
              <w:rPr>
                <w:rFonts w:ascii="Arial" w:hAnsi="Arial" w:cs="Arial"/>
                <w:sz w:val="24"/>
                <w:szCs w:val="24"/>
              </w:rPr>
            </w:pPr>
            <w:r w:rsidRPr="0094497C">
              <w:rPr>
                <w:rFonts w:ascii="Arial" w:hAnsi="Arial" w:cs="Arial"/>
                <w:sz w:val="24"/>
                <w:szCs w:val="24"/>
              </w:rPr>
              <w:t xml:space="preserve">The retention period is in alignment with the FRC </w:t>
            </w:r>
            <w:proofErr w:type="gramStart"/>
            <w:r w:rsidRPr="0094497C">
              <w:rPr>
                <w:rFonts w:ascii="Arial" w:hAnsi="Arial" w:cs="Arial"/>
                <w:sz w:val="24"/>
                <w:szCs w:val="24"/>
              </w:rPr>
              <w:t>and also</w:t>
            </w:r>
            <w:proofErr w:type="gramEnd"/>
            <w:r w:rsidRPr="0094497C">
              <w:rPr>
                <w:rFonts w:ascii="Arial" w:hAnsi="Arial" w:cs="Arial"/>
                <w:sz w:val="24"/>
                <w:szCs w:val="24"/>
              </w:rPr>
              <w:t xml:space="preserve"> aligns with the statutory limitation period </w:t>
            </w:r>
          </w:p>
        </w:tc>
      </w:tr>
      <w:tr w:rsidR="00AE1902" w:rsidRPr="0094497C" w14:paraId="702172AC" w14:textId="77777777" w:rsidTr="00216172">
        <w:tc>
          <w:tcPr>
            <w:tcW w:w="3005" w:type="dxa"/>
          </w:tcPr>
          <w:p w14:paraId="44911685" w14:textId="7903823F" w:rsidR="00AE1902" w:rsidRPr="0094497C" w:rsidRDefault="00AE1902" w:rsidP="00AE1902">
            <w:pPr>
              <w:rPr>
                <w:rFonts w:ascii="Arial" w:hAnsi="Arial" w:cs="Arial"/>
                <w:sz w:val="24"/>
                <w:szCs w:val="24"/>
              </w:rPr>
            </w:pPr>
            <w:r>
              <w:rPr>
                <w:rFonts w:ascii="Arial" w:hAnsi="Arial" w:cs="Arial"/>
                <w:sz w:val="24"/>
                <w:szCs w:val="24"/>
              </w:rPr>
              <w:t xml:space="preserve">Editions of the </w:t>
            </w:r>
            <w:r w:rsidRPr="0094497C">
              <w:rPr>
                <w:rFonts w:ascii="Arial" w:hAnsi="Arial" w:cs="Arial"/>
                <w:sz w:val="24"/>
                <w:szCs w:val="24"/>
              </w:rPr>
              <w:t xml:space="preserve">Statement of Recommended Practice (SORP) </w:t>
            </w:r>
            <w:r>
              <w:rPr>
                <w:rFonts w:ascii="Arial" w:hAnsi="Arial" w:cs="Arial"/>
                <w:sz w:val="24"/>
                <w:szCs w:val="24"/>
              </w:rPr>
              <w:t>Published item</w:t>
            </w:r>
            <w:r w:rsidRPr="0094497C">
              <w:rPr>
                <w:rFonts w:ascii="Arial" w:hAnsi="Arial" w:cs="Arial"/>
                <w:sz w:val="24"/>
                <w:szCs w:val="24"/>
              </w:rPr>
              <w:t xml:space="preserve"> on </w:t>
            </w:r>
            <w:hyperlink r:id="rId13" w:history="1">
              <w:r w:rsidRPr="0094497C">
                <w:rPr>
                  <w:rStyle w:val="Hyperlink"/>
                  <w:rFonts w:ascii="Arial" w:hAnsi="Arial" w:cs="Arial"/>
                  <w:sz w:val="24"/>
                  <w:szCs w:val="24"/>
                </w:rPr>
                <w:t>www.charitysorp.org</w:t>
              </w:r>
            </w:hyperlink>
            <w:r w:rsidRPr="0094497C">
              <w:rPr>
                <w:rFonts w:ascii="Arial" w:hAnsi="Arial" w:cs="Arial"/>
                <w:sz w:val="24"/>
                <w:szCs w:val="24"/>
              </w:rPr>
              <w:t xml:space="preserve"> </w:t>
            </w:r>
          </w:p>
        </w:tc>
        <w:tc>
          <w:tcPr>
            <w:tcW w:w="3005" w:type="dxa"/>
          </w:tcPr>
          <w:p w14:paraId="0D19C350" w14:textId="77777777" w:rsidR="00AE1902" w:rsidRPr="0094497C" w:rsidRDefault="00AE1902" w:rsidP="00AE1902">
            <w:pPr>
              <w:rPr>
                <w:rFonts w:ascii="Arial" w:hAnsi="Arial" w:cs="Arial"/>
                <w:sz w:val="24"/>
                <w:szCs w:val="24"/>
              </w:rPr>
            </w:pPr>
            <w:r w:rsidRPr="0094497C">
              <w:rPr>
                <w:rFonts w:ascii="Arial" w:hAnsi="Arial" w:cs="Arial"/>
                <w:sz w:val="24"/>
                <w:szCs w:val="24"/>
              </w:rPr>
              <w:t>Review at 20 years</w:t>
            </w:r>
          </w:p>
          <w:p w14:paraId="3066831E" w14:textId="56770EDE" w:rsidR="00AE1902" w:rsidRPr="0094497C" w:rsidRDefault="00AE1902" w:rsidP="00AE1902">
            <w:pPr>
              <w:rPr>
                <w:rFonts w:ascii="Arial" w:hAnsi="Arial" w:cs="Arial"/>
                <w:sz w:val="24"/>
                <w:szCs w:val="24"/>
              </w:rPr>
            </w:pPr>
          </w:p>
        </w:tc>
        <w:tc>
          <w:tcPr>
            <w:tcW w:w="3006" w:type="dxa"/>
          </w:tcPr>
          <w:p w14:paraId="67C0F26F" w14:textId="1ED46D6F" w:rsidR="00AE1902" w:rsidRPr="0094497C" w:rsidRDefault="00AE1902" w:rsidP="00AE1902">
            <w:pPr>
              <w:rPr>
                <w:rFonts w:ascii="Arial" w:hAnsi="Arial" w:cs="Arial"/>
                <w:sz w:val="24"/>
                <w:szCs w:val="24"/>
              </w:rPr>
            </w:pPr>
            <w:r>
              <w:rPr>
                <w:rFonts w:ascii="Arial" w:hAnsi="Arial" w:cs="Arial"/>
                <w:sz w:val="24"/>
                <w:szCs w:val="24"/>
              </w:rPr>
              <w:t>Current edition to be available for use. Previous published editions are of archive value</w:t>
            </w:r>
          </w:p>
        </w:tc>
      </w:tr>
      <w:tr w:rsidR="00AE1902" w14:paraId="648DBEFC" w14:textId="77777777" w:rsidTr="009F7B9D">
        <w:tc>
          <w:tcPr>
            <w:tcW w:w="3005" w:type="dxa"/>
          </w:tcPr>
          <w:p w14:paraId="69A32DB3" w14:textId="77777777" w:rsidR="00AE1902" w:rsidRDefault="00AE1902" w:rsidP="00AE1902">
            <w:pPr>
              <w:rPr>
                <w:rFonts w:ascii="Arial" w:hAnsi="Arial" w:cs="Arial"/>
                <w:sz w:val="24"/>
                <w:szCs w:val="24"/>
              </w:rPr>
            </w:pPr>
            <w:r>
              <w:rPr>
                <w:rFonts w:ascii="Arial" w:hAnsi="Arial" w:cs="Arial"/>
                <w:sz w:val="24"/>
                <w:szCs w:val="24"/>
              </w:rPr>
              <w:t xml:space="preserve">Papers, minutes, analysis and documents relating to the development of the </w:t>
            </w:r>
            <w:r w:rsidRPr="0094497C">
              <w:rPr>
                <w:rFonts w:ascii="Arial" w:hAnsi="Arial" w:cs="Arial"/>
                <w:sz w:val="24"/>
                <w:szCs w:val="24"/>
              </w:rPr>
              <w:t xml:space="preserve">Statement of Recommended Practice (SORP) </w:t>
            </w:r>
          </w:p>
          <w:p w14:paraId="1634727F" w14:textId="25D91950" w:rsidR="00AE1902" w:rsidRPr="0094497C" w:rsidRDefault="00AE1902" w:rsidP="00AE1902">
            <w:pPr>
              <w:rPr>
                <w:rFonts w:ascii="Arial" w:hAnsi="Arial" w:cs="Arial"/>
                <w:sz w:val="24"/>
                <w:szCs w:val="24"/>
              </w:rPr>
            </w:pPr>
          </w:p>
        </w:tc>
        <w:tc>
          <w:tcPr>
            <w:tcW w:w="3005" w:type="dxa"/>
          </w:tcPr>
          <w:p w14:paraId="4FA0FB3A" w14:textId="77777777" w:rsidR="00AE1902" w:rsidRPr="0094497C" w:rsidRDefault="00AE1902" w:rsidP="00AE1902">
            <w:pPr>
              <w:rPr>
                <w:rFonts w:ascii="Arial" w:hAnsi="Arial" w:cs="Arial"/>
                <w:sz w:val="24"/>
                <w:szCs w:val="24"/>
              </w:rPr>
            </w:pPr>
            <w:r w:rsidRPr="0094497C">
              <w:rPr>
                <w:rFonts w:ascii="Arial" w:hAnsi="Arial" w:cs="Arial"/>
                <w:sz w:val="24"/>
                <w:szCs w:val="24"/>
              </w:rPr>
              <w:t>Review at 20 years</w:t>
            </w:r>
          </w:p>
          <w:p w14:paraId="75192529" w14:textId="75B25CEE" w:rsidR="00AE1902" w:rsidRPr="0094497C" w:rsidRDefault="00AE1902" w:rsidP="00AE1902">
            <w:pPr>
              <w:rPr>
                <w:rFonts w:ascii="Arial" w:hAnsi="Arial" w:cs="Arial"/>
                <w:sz w:val="24"/>
                <w:szCs w:val="24"/>
              </w:rPr>
            </w:pPr>
            <w:r w:rsidRPr="0094497C">
              <w:rPr>
                <w:rFonts w:ascii="Arial" w:hAnsi="Arial" w:cs="Arial"/>
                <w:sz w:val="24"/>
                <w:szCs w:val="24"/>
              </w:rPr>
              <w:t>In view of its importance</w:t>
            </w:r>
            <w:r>
              <w:rPr>
                <w:rFonts w:ascii="Arial" w:hAnsi="Arial" w:cs="Arial"/>
                <w:sz w:val="24"/>
                <w:szCs w:val="24"/>
              </w:rPr>
              <w:t xml:space="preserve"> </w:t>
            </w:r>
            <w:proofErr w:type="gramStart"/>
            <w:r>
              <w:rPr>
                <w:rFonts w:ascii="Arial" w:hAnsi="Arial" w:cs="Arial"/>
                <w:sz w:val="24"/>
                <w:szCs w:val="24"/>
              </w:rPr>
              <w:t>with the exception of</w:t>
            </w:r>
            <w:proofErr w:type="gramEnd"/>
            <w:r w:rsidRPr="0094497C">
              <w:rPr>
                <w:rFonts w:ascii="Arial" w:hAnsi="Arial" w:cs="Arial"/>
                <w:sz w:val="24"/>
                <w:szCs w:val="24"/>
              </w:rPr>
              <w:t xml:space="preserve"> personal information which is deleted </w:t>
            </w:r>
            <w:r>
              <w:rPr>
                <w:rFonts w:ascii="Arial" w:hAnsi="Arial" w:cs="Arial"/>
                <w:sz w:val="24"/>
                <w:szCs w:val="24"/>
              </w:rPr>
              <w:t>within 7 years or when the SORP is published whichever is the earlier subject to the approval of</w:t>
            </w:r>
            <w:r w:rsidRPr="0094497C">
              <w:rPr>
                <w:rFonts w:ascii="Arial" w:hAnsi="Arial" w:cs="Arial"/>
                <w:sz w:val="24"/>
                <w:szCs w:val="24"/>
              </w:rPr>
              <w:t xml:space="preserve"> the FRC.</w:t>
            </w:r>
          </w:p>
        </w:tc>
        <w:tc>
          <w:tcPr>
            <w:tcW w:w="3006" w:type="dxa"/>
          </w:tcPr>
          <w:p w14:paraId="60B395FC" w14:textId="5739F90D" w:rsidR="00AE1902" w:rsidRPr="0094497C" w:rsidRDefault="00AE1902" w:rsidP="00AE1902">
            <w:pPr>
              <w:rPr>
                <w:rFonts w:ascii="Arial" w:hAnsi="Arial" w:cs="Arial"/>
                <w:sz w:val="24"/>
                <w:szCs w:val="24"/>
              </w:rPr>
            </w:pPr>
            <w:r>
              <w:rPr>
                <w:rFonts w:ascii="Arial" w:hAnsi="Arial" w:cs="Arial"/>
                <w:sz w:val="24"/>
                <w:szCs w:val="24"/>
              </w:rPr>
              <w:t xml:space="preserve">The agenda, minutes, Committee and engagement partner related </w:t>
            </w:r>
            <w:r w:rsidRPr="0094497C">
              <w:rPr>
                <w:rFonts w:ascii="Arial" w:hAnsi="Arial" w:cs="Arial"/>
                <w:sz w:val="24"/>
                <w:szCs w:val="24"/>
              </w:rPr>
              <w:t>papers, SORPs, Bulletins, Infor</w:t>
            </w:r>
            <w:r>
              <w:rPr>
                <w:rFonts w:ascii="Arial" w:hAnsi="Arial" w:cs="Arial"/>
                <w:sz w:val="24"/>
                <w:szCs w:val="24"/>
              </w:rPr>
              <w:t>m</w:t>
            </w:r>
            <w:r w:rsidRPr="0094497C">
              <w:rPr>
                <w:rFonts w:ascii="Arial" w:hAnsi="Arial" w:cs="Arial"/>
                <w:sz w:val="24"/>
                <w:szCs w:val="24"/>
              </w:rPr>
              <w:t xml:space="preserve">ation and help-sheets, examples and other materials form part of the history of the development of charity reporting and accounting in the UK </w:t>
            </w:r>
            <w:r>
              <w:rPr>
                <w:rFonts w:ascii="Arial" w:hAnsi="Arial" w:cs="Arial"/>
                <w:sz w:val="24"/>
                <w:szCs w:val="24"/>
              </w:rPr>
              <w:t>a</w:t>
            </w:r>
            <w:r w:rsidRPr="0094497C">
              <w:rPr>
                <w:rFonts w:ascii="Arial" w:hAnsi="Arial" w:cs="Arial"/>
                <w:sz w:val="24"/>
                <w:szCs w:val="24"/>
              </w:rPr>
              <w:t>nd Ireland and are of archive value (see below)</w:t>
            </w:r>
          </w:p>
        </w:tc>
      </w:tr>
      <w:tr w:rsidR="00AE1902" w14:paraId="257E8F5D" w14:textId="77777777" w:rsidTr="009F7B9D">
        <w:tc>
          <w:tcPr>
            <w:tcW w:w="3005" w:type="dxa"/>
          </w:tcPr>
          <w:p w14:paraId="2DCECE65" w14:textId="14ACCB3C" w:rsidR="00AE1902" w:rsidRDefault="00AE1902" w:rsidP="00AE1902">
            <w:pPr>
              <w:rPr>
                <w:rFonts w:ascii="Arial" w:hAnsi="Arial" w:cs="Arial"/>
                <w:sz w:val="24"/>
                <w:szCs w:val="24"/>
              </w:rPr>
            </w:pPr>
            <w:r>
              <w:rPr>
                <w:rFonts w:ascii="Arial" w:hAnsi="Arial" w:cs="Arial"/>
                <w:sz w:val="24"/>
                <w:szCs w:val="24"/>
              </w:rPr>
              <w:t xml:space="preserve">Published: papers, minutes, analysis and documents relating to the development of the </w:t>
            </w:r>
            <w:r w:rsidRPr="0094497C">
              <w:rPr>
                <w:rFonts w:ascii="Arial" w:hAnsi="Arial" w:cs="Arial"/>
                <w:sz w:val="24"/>
                <w:szCs w:val="24"/>
              </w:rPr>
              <w:t xml:space="preserve">Statement of Recommended Practice (SORP) </w:t>
            </w:r>
          </w:p>
          <w:p w14:paraId="79031EAE" w14:textId="71D0D659" w:rsidR="00AE1902" w:rsidRPr="0094497C" w:rsidRDefault="00AE1902" w:rsidP="00AE1902">
            <w:pPr>
              <w:rPr>
                <w:rFonts w:ascii="Arial" w:hAnsi="Arial" w:cs="Arial"/>
                <w:sz w:val="24"/>
                <w:szCs w:val="24"/>
              </w:rPr>
            </w:pPr>
            <w:r>
              <w:rPr>
                <w:rFonts w:ascii="Arial" w:hAnsi="Arial" w:cs="Arial"/>
                <w:sz w:val="24"/>
                <w:szCs w:val="24"/>
              </w:rPr>
              <w:lastRenderedPageBreak/>
              <w:t>P</w:t>
            </w:r>
            <w:r w:rsidRPr="0094497C">
              <w:rPr>
                <w:rFonts w:ascii="Arial" w:hAnsi="Arial" w:cs="Arial"/>
                <w:sz w:val="24"/>
                <w:szCs w:val="24"/>
              </w:rPr>
              <w:t xml:space="preserve">ublished items on </w:t>
            </w:r>
            <w:hyperlink r:id="rId14" w:history="1">
              <w:r w:rsidRPr="0094497C">
                <w:rPr>
                  <w:rStyle w:val="Hyperlink"/>
                  <w:rFonts w:ascii="Arial" w:hAnsi="Arial" w:cs="Arial"/>
                  <w:sz w:val="24"/>
                  <w:szCs w:val="24"/>
                </w:rPr>
                <w:t>www.charitysorp.org</w:t>
              </w:r>
            </w:hyperlink>
            <w:r w:rsidRPr="0094497C">
              <w:rPr>
                <w:rFonts w:ascii="Arial" w:hAnsi="Arial" w:cs="Arial"/>
                <w:sz w:val="24"/>
                <w:szCs w:val="24"/>
              </w:rPr>
              <w:t xml:space="preserve"> </w:t>
            </w:r>
          </w:p>
        </w:tc>
        <w:tc>
          <w:tcPr>
            <w:tcW w:w="3005" w:type="dxa"/>
          </w:tcPr>
          <w:p w14:paraId="07BCECE7" w14:textId="46E0B25A" w:rsidR="00AE1902" w:rsidRPr="0094497C" w:rsidRDefault="00AE1902" w:rsidP="00AE1902">
            <w:pPr>
              <w:rPr>
                <w:rFonts w:ascii="Arial" w:hAnsi="Arial" w:cs="Arial"/>
                <w:sz w:val="24"/>
                <w:szCs w:val="24"/>
              </w:rPr>
            </w:pPr>
            <w:r>
              <w:rPr>
                <w:rFonts w:ascii="Arial" w:hAnsi="Arial" w:cs="Arial"/>
                <w:sz w:val="24"/>
                <w:szCs w:val="24"/>
              </w:rPr>
              <w:lastRenderedPageBreak/>
              <w:t>Review upon</w:t>
            </w:r>
            <w:r w:rsidRPr="00937566">
              <w:rPr>
                <w:rFonts w:ascii="Arial" w:hAnsi="Arial" w:cs="Arial"/>
                <w:sz w:val="24"/>
                <w:szCs w:val="24"/>
              </w:rPr>
              <w:t xml:space="preserve"> </w:t>
            </w:r>
            <w:r>
              <w:rPr>
                <w:rFonts w:ascii="Arial" w:hAnsi="Arial" w:cs="Arial"/>
                <w:sz w:val="24"/>
                <w:szCs w:val="24"/>
              </w:rPr>
              <w:t>the publication of the SORP to which the data or information relates or at 7</w:t>
            </w:r>
            <w:r w:rsidRPr="00937566">
              <w:rPr>
                <w:rFonts w:ascii="Arial" w:hAnsi="Arial" w:cs="Arial"/>
                <w:sz w:val="24"/>
                <w:szCs w:val="24"/>
              </w:rPr>
              <w:t xml:space="preserve"> years</w:t>
            </w:r>
            <w:r>
              <w:rPr>
                <w:rFonts w:ascii="Arial" w:hAnsi="Arial" w:cs="Arial"/>
                <w:sz w:val="24"/>
                <w:szCs w:val="24"/>
              </w:rPr>
              <w:t xml:space="preserve"> whichever is the earlier</w:t>
            </w:r>
            <w:r w:rsidRPr="0094497C">
              <w:rPr>
                <w:rFonts w:ascii="Arial" w:hAnsi="Arial" w:cs="Arial"/>
                <w:sz w:val="24"/>
                <w:szCs w:val="24"/>
              </w:rPr>
              <w:t>.</w:t>
            </w:r>
            <w:r>
              <w:rPr>
                <w:rFonts w:ascii="Arial" w:hAnsi="Arial" w:cs="Arial"/>
                <w:sz w:val="24"/>
                <w:szCs w:val="24"/>
              </w:rPr>
              <w:t xml:space="preserve"> In any event remove from the site and destroy no later than 20 </w:t>
            </w:r>
            <w:r>
              <w:rPr>
                <w:rFonts w:ascii="Arial" w:hAnsi="Arial" w:cs="Arial"/>
                <w:sz w:val="24"/>
                <w:szCs w:val="24"/>
              </w:rPr>
              <w:lastRenderedPageBreak/>
              <w:t>years from the publication date of the applicable SORP.</w:t>
            </w:r>
          </w:p>
        </w:tc>
        <w:tc>
          <w:tcPr>
            <w:tcW w:w="3006" w:type="dxa"/>
          </w:tcPr>
          <w:p w14:paraId="75D91EC6" w14:textId="62DC0A67" w:rsidR="00AE1902" w:rsidRPr="0094497C" w:rsidRDefault="00AE1902" w:rsidP="00AE1902">
            <w:pPr>
              <w:rPr>
                <w:rFonts w:ascii="Arial" w:hAnsi="Arial" w:cs="Arial"/>
                <w:sz w:val="24"/>
                <w:szCs w:val="24"/>
              </w:rPr>
            </w:pPr>
            <w:r w:rsidRPr="0094497C">
              <w:rPr>
                <w:rFonts w:ascii="Arial" w:hAnsi="Arial" w:cs="Arial"/>
                <w:sz w:val="24"/>
                <w:szCs w:val="24"/>
              </w:rPr>
              <w:lastRenderedPageBreak/>
              <w:t>The agenda, minutes, published papers, SORPs, Bulletins, Infor</w:t>
            </w:r>
            <w:r>
              <w:rPr>
                <w:rFonts w:ascii="Arial" w:hAnsi="Arial" w:cs="Arial"/>
                <w:sz w:val="24"/>
                <w:szCs w:val="24"/>
              </w:rPr>
              <w:t>m</w:t>
            </w:r>
            <w:r w:rsidRPr="0094497C">
              <w:rPr>
                <w:rFonts w:ascii="Arial" w:hAnsi="Arial" w:cs="Arial"/>
                <w:sz w:val="24"/>
                <w:szCs w:val="24"/>
              </w:rPr>
              <w:t xml:space="preserve">ation and help-sheets, examples and other materials form part of the history of the development of charity </w:t>
            </w:r>
            <w:r w:rsidRPr="0094497C">
              <w:rPr>
                <w:rFonts w:ascii="Arial" w:hAnsi="Arial" w:cs="Arial"/>
                <w:sz w:val="24"/>
                <w:szCs w:val="24"/>
              </w:rPr>
              <w:lastRenderedPageBreak/>
              <w:t xml:space="preserve">reporting and accounting in the UK </w:t>
            </w:r>
            <w:r>
              <w:rPr>
                <w:rFonts w:ascii="Arial" w:hAnsi="Arial" w:cs="Arial"/>
                <w:sz w:val="24"/>
                <w:szCs w:val="24"/>
              </w:rPr>
              <w:t>an</w:t>
            </w:r>
            <w:r w:rsidRPr="0094497C">
              <w:rPr>
                <w:rFonts w:ascii="Arial" w:hAnsi="Arial" w:cs="Arial"/>
                <w:sz w:val="24"/>
                <w:szCs w:val="24"/>
              </w:rPr>
              <w:t>d Ireland and are of archive value (see below)</w:t>
            </w:r>
          </w:p>
        </w:tc>
      </w:tr>
      <w:tr w:rsidR="00AE1902" w14:paraId="3A8D4D7A" w14:textId="77777777" w:rsidTr="009F7B9D">
        <w:tc>
          <w:tcPr>
            <w:tcW w:w="3005" w:type="dxa"/>
          </w:tcPr>
          <w:p w14:paraId="01FA5B3F" w14:textId="215650BB" w:rsidR="00AE1902" w:rsidRDefault="00AE1902" w:rsidP="00AE1902">
            <w:pPr>
              <w:rPr>
                <w:rFonts w:ascii="Arial" w:hAnsi="Arial" w:cs="Arial"/>
                <w:sz w:val="24"/>
                <w:szCs w:val="24"/>
              </w:rPr>
            </w:pPr>
            <w:r w:rsidRPr="0094497C">
              <w:rPr>
                <w:rFonts w:ascii="Arial" w:hAnsi="Arial" w:cs="Arial"/>
                <w:sz w:val="24"/>
                <w:szCs w:val="24"/>
              </w:rPr>
              <w:lastRenderedPageBreak/>
              <w:t xml:space="preserve">Ad hoc statements by the SORP-making bodies </w:t>
            </w:r>
            <w:r>
              <w:rPr>
                <w:rFonts w:ascii="Arial" w:hAnsi="Arial" w:cs="Arial"/>
                <w:sz w:val="24"/>
                <w:szCs w:val="24"/>
              </w:rPr>
              <w:t>including governance reviews</w:t>
            </w:r>
          </w:p>
          <w:p w14:paraId="2CE4AC9B" w14:textId="023941EF" w:rsidR="00AE1902" w:rsidRPr="0094497C" w:rsidRDefault="00AE1902" w:rsidP="00AE1902">
            <w:pPr>
              <w:rPr>
                <w:rFonts w:ascii="Arial" w:hAnsi="Arial" w:cs="Arial"/>
                <w:sz w:val="24"/>
                <w:szCs w:val="24"/>
              </w:rPr>
            </w:pPr>
            <w:r>
              <w:rPr>
                <w:rFonts w:ascii="Arial" w:hAnsi="Arial" w:cs="Arial"/>
                <w:sz w:val="24"/>
                <w:szCs w:val="24"/>
              </w:rPr>
              <w:t>P</w:t>
            </w:r>
            <w:r w:rsidRPr="0094497C">
              <w:rPr>
                <w:rFonts w:ascii="Arial" w:hAnsi="Arial" w:cs="Arial"/>
                <w:sz w:val="24"/>
                <w:szCs w:val="24"/>
              </w:rPr>
              <w:t xml:space="preserve">ublished on </w:t>
            </w:r>
            <w:hyperlink r:id="rId15" w:history="1">
              <w:r w:rsidRPr="0094497C">
                <w:rPr>
                  <w:rStyle w:val="Hyperlink"/>
                  <w:rFonts w:ascii="Arial" w:hAnsi="Arial" w:cs="Arial"/>
                  <w:sz w:val="24"/>
                  <w:szCs w:val="24"/>
                </w:rPr>
                <w:t>www.charitysorp.org</w:t>
              </w:r>
            </w:hyperlink>
            <w:r w:rsidRPr="0094497C">
              <w:rPr>
                <w:rFonts w:ascii="Arial" w:hAnsi="Arial" w:cs="Arial"/>
                <w:sz w:val="24"/>
                <w:szCs w:val="24"/>
              </w:rPr>
              <w:t xml:space="preserve"> </w:t>
            </w:r>
          </w:p>
        </w:tc>
        <w:tc>
          <w:tcPr>
            <w:tcW w:w="3005" w:type="dxa"/>
          </w:tcPr>
          <w:p w14:paraId="5BBE6EBA" w14:textId="4ED5A699" w:rsidR="00AE1902" w:rsidRPr="0094497C" w:rsidRDefault="00AE1902" w:rsidP="00AE1902">
            <w:pPr>
              <w:rPr>
                <w:rFonts w:ascii="Arial" w:hAnsi="Arial" w:cs="Arial"/>
                <w:sz w:val="24"/>
                <w:szCs w:val="24"/>
              </w:rPr>
            </w:pPr>
            <w:r w:rsidRPr="001117BC">
              <w:rPr>
                <w:rFonts w:ascii="Arial" w:hAnsi="Arial" w:cs="Arial"/>
                <w:sz w:val="24"/>
                <w:szCs w:val="24"/>
              </w:rPr>
              <w:t>Review at the publication of the applicable SORP or at 7 years whichever is the earlier. Remove from the site and destroy no later than 20 years.</w:t>
            </w:r>
          </w:p>
        </w:tc>
        <w:tc>
          <w:tcPr>
            <w:tcW w:w="3006" w:type="dxa"/>
          </w:tcPr>
          <w:p w14:paraId="33AACD28" w14:textId="5B08D046" w:rsidR="00AE1902" w:rsidRPr="0094497C" w:rsidRDefault="00AE1902" w:rsidP="00AE1902">
            <w:pPr>
              <w:rPr>
                <w:rFonts w:ascii="Arial" w:hAnsi="Arial" w:cs="Arial"/>
                <w:sz w:val="24"/>
                <w:szCs w:val="24"/>
              </w:rPr>
            </w:pPr>
            <w:r w:rsidRPr="0094497C">
              <w:rPr>
                <w:rFonts w:ascii="Arial" w:hAnsi="Arial" w:cs="Arial"/>
                <w:sz w:val="24"/>
                <w:szCs w:val="24"/>
              </w:rPr>
              <w:t xml:space="preserve">The retention period is in alignment with the FRC </w:t>
            </w:r>
            <w:proofErr w:type="gramStart"/>
            <w:r w:rsidRPr="0094497C">
              <w:rPr>
                <w:rFonts w:ascii="Arial" w:hAnsi="Arial" w:cs="Arial"/>
                <w:sz w:val="24"/>
                <w:szCs w:val="24"/>
              </w:rPr>
              <w:t>and also</w:t>
            </w:r>
            <w:proofErr w:type="gramEnd"/>
            <w:r w:rsidRPr="0094497C">
              <w:rPr>
                <w:rFonts w:ascii="Arial" w:hAnsi="Arial" w:cs="Arial"/>
                <w:sz w:val="24"/>
                <w:szCs w:val="24"/>
              </w:rPr>
              <w:t xml:space="preserve"> aligns with the statutory limitation period </w:t>
            </w:r>
          </w:p>
        </w:tc>
      </w:tr>
      <w:tr w:rsidR="00AE1902" w14:paraId="34253712" w14:textId="77777777" w:rsidTr="009F7B9D">
        <w:tc>
          <w:tcPr>
            <w:tcW w:w="3005" w:type="dxa"/>
          </w:tcPr>
          <w:p w14:paraId="59E201E8" w14:textId="4F143504" w:rsidR="00AE1902" w:rsidRPr="008903F7" w:rsidRDefault="00AE1902" w:rsidP="00AE1902">
            <w:pPr>
              <w:rPr>
                <w:rFonts w:ascii="Arial" w:hAnsi="Arial" w:cs="Arial"/>
                <w:sz w:val="24"/>
                <w:szCs w:val="24"/>
              </w:rPr>
            </w:pPr>
            <w:r w:rsidRPr="008903F7">
              <w:rPr>
                <w:rFonts w:ascii="Arial" w:hAnsi="Arial" w:cs="Arial"/>
                <w:sz w:val="24"/>
                <w:szCs w:val="24"/>
              </w:rPr>
              <w:t>Google Analytics</w:t>
            </w:r>
          </w:p>
        </w:tc>
        <w:tc>
          <w:tcPr>
            <w:tcW w:w="3005" w:type="dxa"/>
          </w:tcPr>
          <w:p w14:paraId="4E701126" w14:textId="5542BC15" w:rsidR="00AE1902" w:rsidRPr="008903F7" w:rsidRDefault="00AE1902" w:rsidP="00AE1902">
            <w:pPr>
              <w:rPr>
                <w:rFonts w:ascii="Arial" w:hAnsi="Arial" w:cs="Arial"/>
                <w:sz w:val="24"/>
                <w:szCs w:val="24"/>
              </w:rPr>
            </w:pPr>
            <w:r w:rsidRPr="008903F7">
              <w:rPr>
                <w:rFonts w:ascii="Arial" w:hAnsi="Arial" w:cs="Arial"/>
                <w:sz w:val="24"/>
                <w:szCs w:val="24"/>
              </w:rPr>
              <w:t>Destroy at 38 months</w:t>
            </w:r>
          </w:p>
        </w:tc>
        <w:tc>
          <w:tcPr>
            <w:tcW w:w="3006" w:type="dxa"/>
          </w:tcPr>
          <w:p w14:paraId="7C366577" w14:textId="77777777" w:rsidR="00AE1902" w:rsidRPr="008903F7" w:rsidRDefault="00AE1902" w:rsidP="00AE1902">
            <w:pPr>
              <w:rPr>
                <w:rFonts w:ascii="Arial" w:hAnsi="Arial" w:cs="Arial"/>
                <w:sz w:val="24"/>
                <w:szCs w:val="24"/>
              </w:rPr>
            </w:pPr>
            <w:r w:rsidRPr="008903F7">
              <w:rPr>
                <w:rFonts w:ascii="Arial" w:hAnsi="Arial" w:cs="Arial"/>
                <w:sz w:val="24"/>
                <w:szCs w:val="24"/>
              </w:rPr>
              <w:t xml:space="preserve">The CCEW maintain the dedicated website </w:t>
            </w:r>
            <w:hyperlink r:id="rId16" w:history="1">
              <w:r w:rsidRPr="008903F7">
                <w:rPr>
                  <w:rStyle w:val="Hyperlink"/>
                  <w:rFonts w:ascii="Arial" w:hAnsi="Arial" w:cs="Arial"/>
                  <w:sz w:val="24"/>
                  <w:szCs w:val="24"/>
                </w:rPr>
                <w:t>www.charitysorp.org</w:t>
              </w:r>
            </w:hyperlink>
            <w:r w:rsidRPr="008903F7">
              <w:rPr>
                <w:rFonts w:ascii="Arial" w:hAnsi="Arial" w:cs="Arial"/>
                <w:sz w:val="24"/>
                <w:szCs w:val="24"/>
              </w:rPr>
              <w:t xml:space="preserve"> and operate an account within Google analytics </w:t>
            </w:r>
          </w:p>
          <w:p w14:paraId="4DDF7F64" w14:textId="77777777" w:rsidR="00AE1902" w:rsidRPr="008903F7" w:rsidRDefault="00AE1902" w:rsidP="00AE1902">
            <w:pPr>
              <w:rPr>
                <w:rFonts w:ascii="Arial" w:hAnsi="Arial" w:cs="Arial"/>
                <w:sz w:val="24"/>
                <w:szCs w:val="24"/>
              </w:rPr>
            </w:pPr>
          </w:p>
          <w:p w14:paraId="3C4EBFEA" w14:textId="1226EE3B" w:rsidR="00AE1902" w:rsidRPr="008903F7" w:rsidRDefault="00AE1902" w:rsidP="00AE1902">
            <w:pPr>
              <w:rPr>
                <w:rFonts w:ascii="Arial" w:hAnsi="Arial" w:cs="Arial"/>
                <w:sz w:val="24"/>
                <w:szCs w:val="24"/>
              </w:rPr>
            </w:pPr>
            <w:r w:rsidRPr="008903F7">
              <w:rPr>
                <w:rFonts w:ascii="Arial" w:hAnsi="Arial" w:cs="Arial"/>
                <w:sz w:val="24"/>
                <w:szCs w:val="24"/>
              </w:rPr>
              <w:t>Google analytics is an important part of how we track user behaviours and make improvements.</w:t>
            </w:r>
          </w:p>
        </w:tc>
      </w:tr>
    </w:tbl>
    <w:p w14:paraId="258F8B7A" w14:textId="7E9782A8" w:rsidR="00C06376" w:rsidRPr="00AA7C7F" w:rsidRDefault="00C06376" w:rsidP="00C06376">
      <w:pPr>
        <w:rPr>
          <w:rFonts w:ascii="Arial" w:hAnsi="Arial" w:cs="Arial"/>
          <w:sz w:val="24"/>
          <w:szCs w:val="24"/>
        </w:rPr>
      </w:pPr>
    </w:p>
    <w:p w14:paraId="0EE699AB" w14:textId="356DA758" w:rsidR="00C06376" w:rsidRPr="00AA7C7F" w:rsidRDefault="00C06376" w:rsidP="00C06376">
      <w:pPr>
        <w:rPr>
          <w:rFonts w:ascii="Arial" w:hAnsi="Arial" w:cs="Arial"/>
          <w:b/>
          <w:color w:val="1C75BC"/>
          <w:sz w:val="28"/>
          <w:szCs w:val="28"/>
        </w:rPr>
      </w:pPr>
      <w:r w:rsidRPr="00AA7C7F">
        <w:rPr>
          <w:rFonts w:ascii="Arial" w:hAnsi="Arial" w:cs="Arial"/>
          <w:b/>
          <w:color w:val="1C75BC"/>
          <w:sz w:val="28"/>
          <w:szCs w:val="28"/>
        </w:rPr>
        <w:t xml:space="preserve">Changes to this </w:t>
      </w:r>
      <w:r w:rsidR="00CF242D">
        <w:rPr>
          <w:rFonts w:ascii="Arial" w:hAnsi="Arial" w:cs="Arial"/>
          <w:b/>
          <w:color w:val="1C75BC"/>
          <w:sz w:val="28"/>
          <w:szCs w:val="28"/>
        </w:rPr>
        <w:t>data retention policy</w:t>
      </w:r>
    </w:p>
    <w:p w14:paraId="3FA20080" w14:textId="4E06D746" w:rsidR="00C06376" w:rsidRPr="00AA7C7F" w:rsidRDefault="00CF242D" w:rsidP="00C06376">
      <w:pPr>
        <w:rPr>
          <w:rFonts w:ascii="Arial" w:hAnsi="Arial" w:cs="Arial"/>
          <w:sz w:val="24"/>
          <w:szCs w:val="24"/>
        </w:rPr>
      </w:pPr>
      <w:r>
        <w:rPr>
          <w:rFonts w:ascii="Arial" w:hAnsi="Arial" w:cs="Arial"/>
          <w:sz w:val="24"/>
          <w:szCs w:val="24"/>
        </w:rPr>
        <w:t xml:space="preserve">This data retention policy </w:t>
      </w:r>
      <w:r w:rsidR="00C06376" w:rsidRPr="00AA7C7F">
        <w:rPr>
          <w:rFonts w:ascii="Arial" w:hAnsi="Arial" w:cs="Arial"/>
          <w:sz w:val="24"/>
          <w:szCs w:val="24"/>
        </w:rPr>
        <w:t xml:space="preserve">will be reviewed and updated regularly. This </w:t>
      </w:r>
      <w:r>
        <w:rPr>
          <w:rFonts w:ascii="Arial" w:hAnsi="Arial" w:cs="Arial"/>
          <w:sz w:val="24"/>
          <w:szCs w:val="24"/>
        </w:rPr>
        <w:t xml:space="preserve">policy </w:t>
      </w:r>
      <w:r w:rsidR="00085554">
        <w:rPr>
          <w:rFonts w:ascii="Arial" w:hAnsi="Arial" w:cs="Arial"/>
          <w:sz w:val="24"/>
          <w:szCs w:val="24"/>
        </w:rPr>
        <w:t xml:space="preserve">was last updated </w:t>
      </w:r>
      <w:r w:rsidR="002B11A4">
        <w:rPr>
          <w:rFonts w:ascii="Arial" w:hAnsi="Arial" w:cs="Arial"/>
          <w:sz w:val="24"/>
          <w:szCs w:val="24"/>
        </w:rPr>
        <w:t xml:space="preserve">on </w:t>
      </w:r>
      <w:r w:rsidR="0033519E">
        <w:rPr>
          <w:rFonts w:ascii="Arial" w:hAnsi="Arial" w:cs="Arial"/>
          <w:sz w:val="24"/>
          <w:szCs w:val="24"/>
        </w:rPr>
        <w:t>17 February 2020</w:t>
      </w:r>
      <w:r w:rsidR="00C06376" w:rsidRPr="00AA7C7F">
        <w:rPr>
          <w:rFonts w:ascii="Arial" w:hAnsi="Arial" w:cs="Arial"/>
          <w:sz w:val="24"/>
          <w:szCs w:val="24"/>
        </w:rPr>
        <w:t>.</w:t>
      </w:r>
      <w:bookmarkStart w:id="6" w:name="_GoBack"/>
      <w:bookmarkEnd w:id="6"/>
    </w:p>
    <w:sectPr w:rsidR="00C06376" w:rsidRPr="00AA7C7F" w:rsidSect="0039405C">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D8631" w14:textId="77777777" w:rsidR="00EF1CD4" w:rsidRDefault="00EF1CD4" w:rsidP="0023712F">
      <w:pPr>
        <w:spacing w:after="0" w:line="240" w:lineRule="auto"/>
      </w:pPr>
      <w:r>
        <w:separator/>
      </w:r>
    </w:p>
  </w:endnote>
  <w:endnote w:type="continuationSeparator" w:id="0">
    <w:p w14:paraId="4934D31D" w14:textId="77777777" w:rsidR="00EF1CD4" w:rsidRDefault="00EF1CD4" w:rsidP="0023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61509"/>
      <w:docPartObj>
        <w:docPartGallery w:val="Page Numbers (Bottom of Page)"/>
        <w:docPartUnique/>
      </w:docPartObj>
    </w:sdtPr>
    <w:sdtEndPr>
      <w:rPr>
        <w:noProof/>
      </w:rPr>
    </w:sdtEndPr>
    <w:sdtContent>
      <w:p w14:paraId="20AB609F" w14:textId="30DE0649" w:rsidR="00FC76C4" w:rsidRDefault="00FC76C4">
        <w:pPr>
          <w:pStyle w:val="Footer"/>
          <w:jc w:val="center"/>
        </w:pPr>
        <w:r>
          <w:fldChar w:fldCharType="begin"/>
        </w:r>
        <w:r>
          <w:instrText xml:space="preserve"> PAGE   \* MERGEFORMAT </w:instrText>
        </w:r>
        <w:r>
          <w:fldChar w:fldCharType="separate"/>
        </w:r>
        <w:r w:rsidR="00D16EEE">
          <w:rPr>
            <w:noProof/>
          </w:rPr>
          <w:t>9</w:t>
        </w:r>
        <w:r>
          <w:rPr>
            <w:noProof/>
          </w:rPr>
          <w:fldChar w:fldCharType="end"/>
        </w:r>
      </w:p>
    </w:sdtContent>
  </w:sdt>
  <w:p w14:paraId="69A68056" w14:textId="77777777" w:rsidR="0023712F" w:rsidRDefault="00237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CBE4E" w14:textId="77777777" w:rsidR="00EF1CD4" w:rsidRDefault="00EF1CD4" w:rsidP="0023712F">
      <w:pPr>
        <w:spacing w:after="0" w:line="240" w:lineRule="auto"/>
      </w:pPr>
      <w:r>
        <w:separator/>
      </w:r>
    </w:p>
  </w:footnote>
  <w:footnote w:type="continuationSeparator" w:id="0">
    <w:p w14:paraId="18B83C29" w14:textId="77777777" w:rsidR="00EF1CD4" w:rsidRDefault="00EF1CD4" w:rsidP="00237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94854"/>
    <w:multiLevelType w:val="hybridMultilevel"/>
    <w:tmpl w:val="E92A7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5F5B3D"/>
    <w:multiLevelType w:val="hybridMultilevel"/>
    <w:tmpl w:val="D68A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B45B4"/>
    <w:multiLevelType w:val="hybridMultilevel"/>
    <w:tmpl w:val="B16E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269DF"/>
    <w:multiLevelType w:val="hybridMultilevel"/>
    <w:tmpl w:val="A294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52635"/>
    <w:multiLevelType w:val="hybridMultilevel"/>
    <w:tmpl w:val="0CC0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D23E4"/>
    <w:multiLevelType w:val="hybridMultilevel"/>
    <w:tmpl w:val="3A00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561CF"/>
    <w:multiLevelType w:val="hybridMultilevel"/>
    <w:tmpl w:val="0B8440DA"/>
    <w:lvl w:ilvl="0" w:tplc="349EF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64C55"/>
    <w:multiLevelType w:val="hybridMultilevel"/>
    <w:tmpl w:val="58DA184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8" w15:restartNumberingAfterBreak="0">
    <w:nsid w:val="4E223AA1"/>
    <w:multiLevelType w:val="hybridMultilevel"/>
    <w:tmpl w:val="089A3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486721"/>
    <w:multiLevelType w:val="hybridMultilevel"/>
    <w:tmpl w:val="7504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F362C"/>
    <w:multiLevelType w:val="hybridMultilevel"/>
    <w:tmpl w:val="FB743F7E"/>
    <w:lvl w:ilvl="0" w:tplc="349EF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2C6F83"/>
    <w:multiLevelType w:val="hybridMultilevel"/>
    <w:tmpl w:val="A2FC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2E7710"/>
    <w:multiLevelType w:val="hybridMultilevel"/>
    <w:tmpl w:val="ECA89616"/>
    <w:lvl w:ilvl="0" w:tplc="349EF25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74F708F"/>
    <w:multiLevelType w:val="hybridMultilevel"/>
    <w:tmpl w:val="D14E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F422B2"/>
    <w:multiLevelType w:val="hybridMultilevel"/>
    <w:tmpl w:val="A35EDE04"/>
    <w:lvl w:ilvl="0" w:tplc="349EF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695C34"/>
    <w:multiLevelType w:val="hybridMultilevel"/>
    <w:tmpl w:val="8308711A"/>
    <w:lvl w:ilvl="0" w:tplc="349EF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2"/>
  </w:num>
  <w:num w:numId="5">
    <w:abstractNumId w:val="15"/>
  </w:num>
  <w:num w:numId="6">
    <w:abstractNumId w:val="12"/>
  </w:num>
  <w:num w:numId="7">
    <w:abstractNumId w:val="14"/>
  </w:num>
  <w:num w:numId="8">
    <w:abstractNumId w:val="6"/>
  </w:num>
  <w:num w:numId="9">
    <w:abstractNumId w:val="10"/>
  </w:num>
  <w:num w:numId="10">
    <w:abstractNumId w:val="5"/>
  </w:num>
  <w:num w:numId="11">
    <w:abstractNumId w:val="1"/>
  </w:num>
  <w:num w:numId="12">
    <w:abstractNumId w:val="11"/>
  </w:num>
  <w:num w:numId="13">
    <w:abstractNumId w:val="3"/>
  </w:num>
  <w:num w:numId="14">
    <w:abstractNumId w:val="4"/>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323"/>
    <w:rsid w:val="00013FEF"/>
    <w:rsid w:val="00014BC2"/>
    <w:rsid w:val="00024423"/>
    <w:rsid w:val="00033204"/>
    <w:rsid w:val="00047718"/>
    <w:rsid w:val="00057AA2"/>
    <w:rsid w:val="00061AC0"/>
    <w:rsid w:val="00085554"/>
    <w:rsid w:val="000859FC"/>
    <w:rsid w:val="000D5A30"/>
    <w:rsid w:val="001104B1"/>
    <w:rsid w:val="00110C94"/>
    <w:rsid w:val="001117BC"/>
    <w:rsid w:val="00173503"/>
    <w:rsid w:val="001A0E7E"/>
    <w:rsid w:val="001B60B2"/>
    <w:rsid w:val="001E57F6"/>
    <w:rsid w:val="00211037"/>
    <w:rsid w:val="00232C7C"/>
    <w:rsid w:val="0023712F"/>
    <w:rsid w:val="00253E58"/>
    <w:rsid w:val="00257BD2"/>
    <w:rsid w:val="00270602"/>
    <w:rsid w:val="00277E6A"/>
    <w:rsid w:val="002B11A4"/>
    <w:rsid w:val="002C03F5"/>
    <w:rsid w:val="002C2089"/>
    <w:rsid w:val="002C25E7"/>
    <w:rsid w:val="002C5797"/>
    <w:rsid w:val="002E11B6"/>
    <w:rsid w:val="002E48A8"/>
    <w:rsid w:val="002F028B"/>
    <w:rsid w:val="0032080E"/>
    <w:rsid w:val="003215A7"/>
    <w:rsid w:val="00326486"/>
    <w:rsid w:val="003324F3"/>
    <w:rsid w:val="0033519E"/>
    <w:rsid w:val="0034263F"/>
    <w:rsid w:val="00354F85"/>
    <w:rsid w:val="00360C54"/>
    <w:rsid w:val="00360D8F"/>
    <w:rsid w:val="00363B55"/>
    <w:rsid w:val="00376E0E"/>
    <w:rsid w:val="00383BF9"/>
    <w:rsid w:val="003905DC"/>
    <w:rsid w:val="0039405C"/>
    <w:rsid w:val="00397A50"/>
    <w:rsid w:val="003D6E30"/>
    <w:rsid w:val="00400128"/>
    <w:rsid w:val="00402986"/>
    <w:rsid w:val="004508C3"/>
    <w:rsid w:val="004665C9"/>
    <w:rsid w:val="00474727"/>
    <w:rsid w:val="004900E5"/>
    <w:rsid w:val="004C4C29"/>
    <w:rsid w:val="004D3EC4"/>
    <w:rsid w:val="004E0717"/>
    <w:rsid w:val="004E7BEA"/>
    <w:rsid w:val="004F2254"/>
    <w:rsid w:val="004F62EE"/>
    <w:rsid w:val="005317BF"/>
    <w:rsid w:val="00532383"/>
    <w:rsid w:val="0056330B"/>
    <w:rsid w:val="00574233"/>
    <w:rsid w:val="005869B2"/>
    <w:rsid w:val="005A0D67"/>
    <w:rsid w:val="005B5257"/>
    <w:rsid w:val="005D1A7A"/>
    <w:rsid w:val="006210C4"/>
    <w:rsid w:val="00654E06"/>
    <w:rsid w:val="006D6CBB"/>
    <w:rsid w:val="006E15BB"/>
    <w:rsid w:val="00746F92"/>
    <w:rsid w:val="0075014A"/>
    <w:rsid w:val="00755F74"/>
    <w:rsid w:val="0079259B"/>
    <w:rsid w:val="007E53FF"/>
    <w:rsid w:val="007F75C5"/>
    <w:rsid w:val="008903F7"/>
    <w:rsid w:val="00896BE7"/>
    <w:rsid w:val="00896D54"/>
    <w:rsid w:val="008A0704"/>
    <w:rsid w:val="008B2BE8"/>
    <w:rsid w:val="008C689C"/>
    <w:rsid w:val="008D2B21"/>
    <w:rsid w:val="008D53A5"/>
    <w:rsid w:val="008E3DD9"/>
    <w:rsid w:val="008E6552"/>
    <w:rsid w:val="008E7EDD"/>
    <w:rsid w:val="00925F2B"/>
    <w:rsid w:val="00937566"/>
    <w:rsid w:val="009421A5"/>
    <w:rsid w:val="0094497C"/>
    <w:rsid w:val="0099221E"/>
    <w:rsid w:val="00997742"/>
    <w:rsid w:val="009A35AE"/>
    <w:rsid w:val="009C1E89"/>
    <w:rsid w:val="009F7B9D"/>
    <w:rsid w:val="00A27532"/>
    <w:rsid w:val="00A305DA"/>
    <w:rsid w:val="00A43576"/>
    <w:rsid w:val="00A4516C"/>
    <w:rsid w:val="00A53D5F"/>
    <w:rsid w:val="00A64B61"/>
    <w:rsid w:val="00A84022"/>
    <w:rsid w:val="00AA7C7F"/>
    <w:rsid w:val="00AE1902"/>
    <w:rsid w:val="00B03365"/>
    <w:rsid w:val="00B06A66"/>
    <w:rsid w:val="00B16428"/>
    <w:rsid w:val="00B223EC"/>
    <w:rsid w:val="00B24A6B"/>
    <w:rsid w:val="00B26996"/>
    <w:rsid w:val="00B309FE"/>
    <w:rsid w:val="00B4278F"/>
    <w:rsid w:val="00B72445"/>
    <w:rsid w:val="00BB383A"/>
    <w:rsid w:val="00BF4E51"/>
    <w:rsid w:val="00C06376"/>
    <w:rsid w:val="00C75EBC"/>
    <w:rsid w:val="00CA210E"/>
    <w:rsid w:val="00CB3DE0"/>
    <w:rsid w:val="00CB491E"/>
    <w:rsid w:val="00CD23A1"/>
    <w:rsid w:val="00CF242D"/>
    <w:rsid w:val="00D1640A"/>
    <w:rsid w:val="00D16EEE"/>
    <w:rsid w:val="00D4099B"/>
    <w:rsid w:val="00D55540"/>
    <w:rsid w:val="00DD1B8F"/>
    <w:rsid w:val="00DE3C4F"/>
    <w:rsid w:val="00DE4D46"/>
    <w:rsid w:val="00DF0690"/>
    <w:rsid w:val="00DF48A5"/>
    <w:rsid w:val="00DF615F"/>
    <w:rsid w:val="00E017F1"/>
    <w:rsid w:val="00E10657"/>
    <w:rsid w:val="00E2366A"/>
    <w:rsid w:val="00E37C75"/>
    <w:rsid w:val="00E41FFC"/>
    <w:rsid w:val="00E572FB"/>
    <w:rsid w:val="00E60323"/>
    <w:rsid w:val="00EA1EE0"/>
    <w:rsid w:val="00EA3195"/>
    <w:rsid w:val="00EE1FDD"/>
    <w:rsid w:val="00EF1CD4"/>
    <w:rsid w:val="00EF670A"/>
    <w:rsid w:val="00F424CA"/>
    <w:rsid w:val="00F44596"/>
    <w:rsid w:val="00F67765"/>
    <w:rsid w:val="00F75652"/>
    <w:rsid w:val="00FC76C4"/>
    <w:rsid w:val="00FF0680"/>
    <w:rsid w:val="00FF1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F71D"/>
  <w15:chartTrackingRefBased/>
  <w15:docId w15:val="{1D6DF2EB-FE73-486A-B792-2F180959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089"/>
    <w:rPr>
      <w:color w:val="0563C1" w:themeColor="hyperlink"/>
      <w:u w:val="single"/>
    </w:rPr>
  </w:style>
  <w:style w:type="paragraph" w:styleId="Header">
    <w:name w:val="header"/>
    <w:basedOn w:val="Normal"/>
    <w:link w:val="HeaderChar"/>
    <w:uiPriority w:val="99"/>
    <w:unhideWhenUsed/>
    <w:rsid w:val="00237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F"/>
  </w:style>
  <w:style w:type="paragraph" w:styleId="Footer">
    <w:name w:val="footer"/>
    <w:basedOn w:val="Normal"/>
    <w:link w:val="FooterChar"/>
    <w:uiPriority w:val="99"/>
    <w:unhideWhenUsed/>
    <w:rsid w:val="00237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F"/>
  </w:style>
  <w:style w:type="paragraph" w:styleId="ListParagraph">
    <w:name w:val="List Paragraph"/>
    <w:basedOn w:val="Normal"/>
    <w:uiPriority w:val="34"/>
    <w:qFormat/>
    <w:rsid w:val="00211037"/>
    <w:pPr>
      <w:ind w:left="720"/>
      <w:contextualSpacing/>
    </w:pPr>
  </w:style>
  <w:style w:type="character" w:styleId="FollowedHyperlink">
    <w:name w:val="FollowedHyperlink"/>
    <w:basedOn w:val="DefaultParagraphFont"/>
    <w:uiPriority w:val="99"/>
    <w:semiHidden/>
    <w:unhideWhenUsed/>
    <w:rsid w:val="0032080E"/>
    <w:rPr>
      <w:color w:val="954F72" w:themeColor="followedHyperlink"/>
      <w:u w:val="single"/>
    </w:rPr>
  </w:style>
  <w:style w:type="character" w:styleId="CommentReference">
    <w:name w:val="annotation reference"/>
    <w:basedOn w:val="DefaultParagraphFont"/>
    <w:uiPriority w:val="99"/>
    <w:semiHidden/>
    <w:unhideWhenUsed/>
    <w:rsid w:val="00896BE7"/>
    <w:rPr>
      <w:sz w:val="16"/>
      <w:szCs w:val="16"/>
    </w:rPr>
  </w:style>
  <w:style w:type="paragraph" w:styleId="CommentText">
    <w:name w:val="annotation text"/>
    <w:basedOn w:val="Normal"/>
    <w:link w:val="CommentTextChar"/>
    <w:uiPriority w:val="99"/>
    <w:semiHidden/>
    <w:unhideWhenUsed/>
    <w:rsid w:val="00896BE7"/>
    <w:pPr>
      <w:spacing w:line="240" w:lineRule="auto"/>
    </w:pPr>
    <w:rPr>
      <w:sz w:val="20"/>
      <w:szCs w:val="20"/>
    </w:rPr>
  </w:style>
  <w:style w:type="character" w:customStyle="1" w:styleId="CommentTextChar">
    <w:name w:val="Comment Text Char"/>
    <w:basedOn w:val="DefaultParagraphFont"/>
    <w:link w:val="CommentText"/>
    <w:uiPriority w:val="99"/>
    <w:semiHidden/>
    <w:rsid w:val="00896BE7"/>
    <w:rPr>
      <w:sz w:val="20"/>
      <w:szCs w:val="20"/>
    </w:rPr>
  </w:style>
  <w:style w:type="paragraph" w:styleId="CommentSubject">
    <w:name w:val="annotation subject"/>
    <w:basedOn w:val="CommentText"/>
    <w:next w:val="CommentText"/>
    <w:link w:val="CommentSubjectChar"/>
    <w:uiPriority w:val="99"/>
    <w:semiHidden/>
    <w:unhideWhenUsed/>
    <w:rsid w:val="00896BE7"/>
    <w:rPr>
      <w:b/>
      <w:bCs/>
    </w:rPr>
  </w:style>
  <w:style w:type="character" w:customStyle="1" w:styleId="CommentSubjectChar">
    <w:name w:val="Comment Subject Char"/>
    <w:basedOn w:val="CommentTextChar"/>
    <w:link w:val="CommentSubject"/>
    <w:uiPriority w:val="99"/>
    <w:semiHidden/>
    <w:rsid w:val="00896BE7"/>
    <w:rPr>
      <w:b/>
      <w:bCs/>
      <w:sz w:val="20"/>
      <w:szCs w:val="20"/>
    </w:rPr>
  </w:style>
  <w:style w:type="paragraph" w:styleId="BalloonText">
    <w:name w:val="Balloon Text"/>
    <w:basedOn w:val="Normal"/>
    <w:link w:val="BalloonTextChar"/>
    <w:uiPriority w:val="99"/>
    <w:semiHidden/>
    <w:unhideWhenUsed/>
    <w:rsid w:val="0089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BE7"/>
    <w:rPr>
      <w:rFonts w:ascii="Segoe UI" w:hAnsi="Segoe UI" w:cs="Segoe UI"/>
      <w:sz w:val="18"/>
      <w:szCs w:val="18"/>
    </w:rPr>
  </w:style>
  <w:style w:type="table" w:styleId="TableGrid">
    <w:name w:val="Table Grid"/>
    <w:basedOn w:val="TableNormal"/>
    <w:uiPriority w:val="39"/>
    <w:rsid w:val="009F7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itysorp.org/about-us/" TargetMode="External"/><Relationship Id="rId13" Type="http://schemas.openxmlformats.org/officeDocument/2006/relationships/hyperlink" Target="http://www.charitysorp.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ritysorp.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haritysor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ritysorp.org" TargetMode="External"/><Relationship Id="rId5" Type="http://schemas.openxmlformats.org/officeDocument/2006/relationships/webSettings" Target="webSettings.xml"/><Relationship Id="rId15" Type="http://schemas.openxmlformats.org/officeDocument/2006/relationships/hyperlink" Target="http://www.charitysorp.org" TargetMode="External"/><Relationship Id="rId10" Type="http://schemas.openxmlformats.org/officeDocument/2006/relationships/hyperlink" Target="http://www.charitysorp.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aritysorp.org/" TargetMode="External"/><Relationship Id="rId14" Type="http://schemas.openxmlformats.org/officeDocument/2006/relationships/hyperlink" Target="http://www.charitysor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B3F66-46FB-42D3-9DA0-66276C27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The Charity Commission</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Davies</dc:creator>
  <cp:keywords/>
  <dc:description/>
  <cp:lastModifiedBy>Joanne Francis</cp:lastModifiedBy>
  <cp:revision>2</cp:revision>
  <cp:lastPrinted>2020-02-19T11:06:00Z</cp:lastPrinted>
  <dcterms:created xsi:type="dcterms:W3CDTF">2020-02-19T11:12:00Z</dcterms:created>
  <dcterms:modified xsi:type="dcterms:W3CDTF">2020-02-19T11:12:00Z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-115483137</vt:i4>
  </property>
  <property fmtid="{D5CDD505-2E9C-101B-9397-08002B2CF9AE}" pid="4" name="_EmailSubject">
    <vt:lpwstr>Adding GDPR document to SORP site</vt:lpwstr>
  </property>
  <property fmtid="{D5CDD505-2E9C-101B-9397-08002B2CF9AE}" pid="5" name="_AuthorEmail">
    <vt:lpwstr>Nigel.Davies@charitycommission.gov.uk</vt:lpwstr>
  </property>
  <property fmtid="{D5CDD505-2E9C-101B-9397-08002B2CF9AE}" pid="6" name="_AuthorEmailDisplayName">
    <vt:lpwstr>Nigel Davies</vt:lpwstr>
  </property>
  <property fmtid="{D5CDD505-2E9C-101B-9397-08002B2CF9AE}" pid="7" name="_ReviewingToolsShownOnce">
    <vt:lpwstr/>
  </property>
</Properties>
</file>