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1C3D8" w14:textId="77777777" w:rsidR="00057D96" w:rsidRDefault="00057D96" w:rsidP="00057D96">
      <w:pPr>
        <w:tabs>
          <w:tab w:val="left" w:pos="9740"/>
        </w:tabs>
        <w:spacing w:before="18" w:after="0" w:line="240" w:lineRule="auto"/>
        <w:ind w:left="114" w:right="-20"/>
        <w:rPr>
          <w:rFonts w:ascii="Arial" w:eastAsia="Arial" w:hAnsi="Arial" w:cs="Arial"/>
          <w:sz w:val="56"/>
          <w:szCs w:val="56"/>
        </w:rPr>
      </w:pPr>
      <w:bookmarkStart w:id="0" w:name="_GoBack"/>
      <w:bookmarkEnd w:id="0"/>
      <w:r>
        <w:rPr>
          <w:rFonts w:ascii="Arial" w:eastAsia="Arial" w:hAnsi="Arial" w:cs="Arial"/>
          <w:b/>
          <w:bCs/>
          <w:color w:val="A7CA56"/>
          <w:spacing w:val="-9"/>
          <w:sz w:val="56"/>
          <w:szCs w:val="56"/>
          <w:u w:val="single" w:color="98C43D"/>
        </w:rPr>
        <w:t>C</w:t>
      </w:r>
      <w:r>
        <w:rPr>
          <w:rFonts w:ascii="Arial" w:eastAsia="Arial" w:hAnsi="Arial" w:cs="Arial"/>
          <w:b/>
          <w:bCs/>
          <w:color w:val="A7CA56"/>
          <w:spacing w:val="-1"/>
          <w:sz w:val="56"/>
          <w:szCs w:val="56"/>
          <w:u w:val="single" w:color="98C43D"/>
        </w:rPr>
        <w:t>HA</w:t>
      </w:r>
      <w:r>
        <w:rPr>
          <w:rFonts w:ascii="Arial" w:eastAsia="Arial" w:hAnsi="Arial" w:cs="Arial"/>
          <w:b/>
          <w:bCs/>
          <w:color w:val="A7CA56"/>
          <w:sz w:val="56"/>
          <w:szCs w:val="56"/>
          <w:u w:val="single" w:color="98C43D"/>
        </w:rPr>
        <w:t>R</w:t>
      </w:r>
      <w:r>
        <w:rPr>
          <w:rFonts w:ascii="Arial" w:eastAsia="Arial" w:hAnsi="Arial" w:cs="Arial"/>
          <w:b/>
          <w:bCs/>
          <w:color w:val="A7CA56"/>
          <w:spacing w:val="-4"/>
          <w:w w:val="99"/>
          <w:sz w:val="56"/>
          <w:szCs w:val="56"/>
          <w:u w:val="single" w:color="98C43D"/>
        </w:rPr>
        <w:t>IT</w:t>
      </w:r>
      <w:r>
        <w:rPr>
          <w:rFonts w:ascii="Arial" w:eastAsia="Arial" w:hAnsi="Arial" w:cs="Arial"/>
          <w:b/>
          <w:bCs/>
          <w:color w:val="A7CA56"/>
          <w:spacing w:val="1"/>
          <w:w w:val="99"/>
          <w:sz w:val="56"/>
          <w:szCs w:val="56"/>
          <w:u w:val="single" w:color="98C43D"/>
        </w:rPr>
        <w:t>I</w:t>
      </w:r>
      <w:r>
        <w:rPr>
          <w:rFonts w:ascii="Arial" w:eastAsia="Arial" w:hAnsi="Arial" w:cs="Arial"/>
          <w:b/>
          <w:bCs/>
          <w:color w:val="A7CA56"/>
          <w:spacing w:val="-10"/>
          <w:w w:val="99"/>
          <w:sz w:val="56"/>
          <w:szCs w:val="56"/>
          <w:u w:val="single" w:color="98C43D"/>
        </w:rPr>
        <w:t>E</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8"/>
          <w:w w:val="99"/>
          <w:sz w:val="56"/>
          <w:szCs w:val="56"/>
          <w:u w:val="single" w:color="98C43D"/>
        </w:rPr>
        <w:t>S</w:t>
      </w:r>
      <w:r>
        <w:rPr>
          <w:rFonts w:ascii="Arial" w:eastAsia="Arial" w:hAnsi="Arial" w:cs="Arial"/>
          <w:b/>
          <w:bCs/>
          <w:color w:val="A7CA56"/>
          <w:spacing w:val="-2"/>
          <w:w w:val="99"/>
          <w:sz w:val="56"/>
          <w:szCs w:val="56"/>
          <w:u w:val="single" w:color="98C43D"/>
        </w:rPr>
        <w:t>O</w:t>
      </w:r>
      <w:r>
        <w:rPr>
          <w:rFonts w:ascii="Arial" w:eastAsia="Arial" w:hAnsi="Arial" w:cs="Arial"/>
          <w:b/>
          <w:bCs/>
          <w:color w:val="A7CA56"/>
          <w:spacing w:val="-1"/>
          <w:sz w:val="56"/>
          <w:szCs w:val="56"/>
          <w:u w:val="single" w:color="98C43D"/>
        </w:rPr>
        <w:t>RP</w:t>
      </w:r>
      <w:r>
        <w:rPr>
          <w:rFonts w:ascii="Arial" w:eastAsia="Arial" w:hAnsi="Arial" w:cs="Arial"/>
          <w:b/>
          <w:bCs/>
          <w:color w:val="A7CA56"/>
          <w:spacing w:val="1"/>
          <w:w w:val="99"/>
          <w:sz w:val="56"/>
          <w:szCs w:val="56"/>
          <w:u w:val="single" w:color="98C43D"/>
        </w:rPr>
        <w:t xml:space="preserve"> </w:t>
      </w:r>
      <w:r>
        <w:rPr>
          <w:rFonts w:ascii="Arial" w:eastAsia="Arial" w:hAnsi="Arial" w:cs="Arial"/>
          <w:b/>
          <w:bCs/>
          <w:color w:val="A7CA56"/>
          <w:spacing w:val="-10"/>
          <w:sz w:val="56"/>
          <w:szCs w:val="56"/>
          <w:u w:val="single" w:color="98C43D"/>
        </w:rPr>
        <w:t>(</w:t>
      </w:r>
      <w:r>
        <w:rPr>
          <w:rFonts w:ascii="Arial" w:eastAsia="Arial" w:hAnsi="Arial" w:cs="Arial"/>
          <w:b/>
          <w:bCs/>
          <w:color w:val="A7CA56"/>
          <w:spacing w:val="-13"/>
          <w:w w:val="99"/>
          <w:sz w:val="56"/>
          <w:szCs w:val="56"/>
          <w:u w:val="single" w:color="98C43D"/>
        </w:rPr>
        <w:t>F</w:t>
      </w:r>
      <w:r>
        <w:rPr>
          <w:rFonts w:ascii="Arial" w:eastAsia="Arial" w:hAnsi="Arial" w:cs="Arial"/>
          <w:b/>
          <w:bCs/>
          <w:color w:val="A7CA56"/>
          <w:spacing w:val="-11"/>
          <w:sz w:val="56"/>
          <w:szCs w:val="56"/>
          <w:u w:val="single" w:color="98C43D"/>
        </w:rPr>
        <w:t>R</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25"/>
          <w:sz w:val="56"/>
          <w:szCs w:val="56"/>
          <w:u w:val="single" w:color="98C43D"/>
        </w:rPr>
        <w:t>1</w:t>
      </w:r>
      <w:r>
        <w:rPr>
          <w:rFonts w:ascii="Arial" w:eastAsia="Arial" w:hAnsi="Arial" w:cs="Arial"/>
          <w:b/>
          <w:bCs/>
          <w:color w:val="A7CA56"/>
          <w:spacing w:val="-8"/>
          <w:sz w:val="56"/>
          <w:szCs w:val="56"/>
          <w:u w:val="single" w:color="98C43D"/>
        </w:rPr>
        <w:t>0</w:t>
      </w:r>
      <w:r>
        <w:rPr>
          <w:rFonts w:ascii="Arial" w:eastAsia="Arial" w:hAnsi="Arial" w:cs="Arial"/>
          <w:b/>
          <w:bCs/>
          <w:color w:val="A7CA56"/>
          <w:spacing w:val="-16"/>
          <w:sz w:val="56"/>
          <w:szCs w:val="56"/>
          <w:u w:val="single" w:color="98C43D"/>
        </w:rPr>
        <w:t>2</w:t>
      </w:r>
      <w:r>
        <w:rPr>
          <w:rFonts w:ascii="Arial" w:eastAsia="Arial" w:hAnsi="Arial" w:cs="Arial"/>
          <w:b/>
          <w:bCs/>
          <w:color w:val="A7CA56"/>
          <w:sz w:val="56"/>
          <w:szCs w:val="56"/>
          <w:u w:val="single" w:color="98C43D"/>
        </w:rPr>
        <w:t>)</w:t>
      </w:r>
      <w:r>
        <w:rPr>
          <w:rFonts w:ascii="Arial" w:eastAsia="Arial" w:hAnsi="Arial" w:cs="Arial"/>
          <w:b/>
          <w:bCs/>
          <w:color w:val="A7CA56"/>
          <w:w w:val="99"/>
          <w:sz w:val="56"/>
          <w:szCs w:val="56"/>
          <w:u w:val="single" w:color="98C43D"/>
        </w:rPr>
        <w:t xml:space="preserve"> </w:t>
      </w:r>
      <w:r>
        <w:rPr>
          <w:rFonts w:ascii="Arial" w:eastAsia="Arial" w:hAnsi="Arial" w:cs="Arial"/>
          <w:b/>
          <w:bCs/>
          <w:color w:val="A7CA56"/>
          <w:sz w:val="56"/>
          <w:szCs w:val="56"/>
          <w:u w:val="single" w:color="98C43D"/>
        </w:rPr>
        <w:tab/>
      </w:r>
    </w:p>
    <w:p w14:paraId="1E73256A" w14:textId="77777777" w:rsidR="00057D96" w:rsidRDefault="00057D96" w:rsidP="00057D96">
      <w:pPr>
        <w:spacing w:before="5" w:after="0" w:line="180" w:lineRule="exact"/>
        <w:rPr>
          <w:sz w:val="18"/>
          <w:szCs w:val="18"/>
        </w:rPr>
      </w:pPr>
    </w:p>
    <w:p w14:paraId="426F1538" w14:textId="77777777" w:rsidR="00057D96" w:rsidRDefault="00057D96" w:rsidP="00057D96">
      <w:pPr>
        <w:spacing w:after="0" w:line="200" w:lineRule="exact"/>
        <w:rPr>
          <w:sz w:val="20"/>
          <w:szCs w:val="20"/>
        </w:rPr>
      </w:pPr>
    </w:p>
    <w:p w14:paraId="3A8DEAA6" w14:textId="77777777" w:rsidR="00057D96" w:rsidRDefault="00057D96" w:rsidP="00057D96">
      <w:pPr>
        <w:spacing w:after="0" w:line="200" w:lineRule="exact"/>
        <w:rPr>
          <w:sz w:val="20"/>
          <w:szCs w:val="20"/>
        </w:rPr>
      </w:pPr>
    </w:p>
    <w:p w14:paraId="716FABF5" w14:textId="77777777" w:rsidR="00057D96" w:rsidRDefault="00057D96" w:rsidP="00057D96">
      <w:pPr>
        <w:spacing w:after="0" w:line="200" w:lineRule="exact"/>
        <w:rPr>
          <w:sz w:val="20"/>
          <w:szCs w:val="20"/>
        </w:rPr>
      </w:pPr>
    </w:p>
    <w:p w14:paraId="6424C50C" w14:textId="20E62A03" w:rsidR="00057D96" w:rsidRDefault="00057D96" w:rsidP="00057D96">
      <w:pPr>
        <w:spacing w:after="0" w:line="250" w:lineRule="auto"/>
        <w:ind w:left="114" w:right="64"/>
        <w:rPr>
          <w:rFonts w:ascii="Arial" w:eastAsia="Arial" w:hAnsi="Arial" w:cs="Arial"/>
          <w:sz w:val="42"/>
          <w:szCs w:val="42"/>
        </w:rPr>
      </w:pPr>
      <w:r>
        <w:rPr>
          <w:rFonts w:ascii="Arial" w:eastAsia="Arial" w:hAnsi="Arial" w:cs="Arial"/>
          <w:b/>
          <w:bCs/>
          <w:color w:val="696A6C"/>
          <w:spacing w:val="-15"/>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4"/>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6"/>
          <w:sz w:val="42"/>
          <w:szCs w:val="42"/>
        </w:rPr>
        <w:t>b</w:t>
      </w:r>
      <w:r>
        <w:rPr>
          <w:rFonts w:ascii="Arial" w:eastAsia="Arial" w:hAnsi="Arial" w:cs="Arial"/>
          <w:b/>
          <w:bCs/>
          <w:color w:val="696A6C"/>
          <w:sz w:val="42"/>
          <w:szCs w:val="42"/>
        </w:rPr>
        <w:t xml:space="preserve">y </w:t>
      </w:r>
      <w:r>
        <w:rPr>
          <w:rFonts w:ascii="Arial" w:eastAsia="Arial" w:hAnsi="Arial" w:cs="Arial"/>
          <w:b/>
          <w:bCs/>
          <w:color w:val="696A6C"/>
          <w:spacing w:val="-16"/>
          <w:sz w:val="42"/>
          <w:szCs w:val="42"/>
        </w:rPr>
        <w:t>C</w:t>
      </w:r>
      <w:r>
        <w:rPr>
          <w:rFonts w:ascii="Arial" w:eastAsia="Arial" w:hAnsi="Arial" w:cs="Arial"/>
          <w:b/>
          <w:bCs/>
          <w:color w:val="696A6C"/>
          <w:spacing w:val="-10"/>
          <w:sz w:val="42"/>
          <w:szCs w:val="42"/>
        </w:rPr>
        <w:t>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pacing w:val="-23"/>
          <w:sz w:val="42"/>
          <w:szCs w:val="42"/>
        </w:rPr>
        <w:t>s</w:t>
      </w:r>
      <w:r>
        <w:rPr>
          <w:rFonts w:ascii="Arial" w:eastAsia="Arial" w:hAnsi="Arial" w:cs="Arial"/>
          <w:b/>
          <w:bCs/>
          <w:color w:val="696A6C"/>
          <w:sz w:val="42"/>
          <w:szCs w:val="42"/>
        </w:rPr>
        <w: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em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z w:val="42"/>
          <w:szCs w:val="42"/>
        </w:rPr>
        <w:t>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9"/>
          <w:sz w:val="42"/>
          <w:szCs w:val="42"/>
        </w:rPr>
        <w:t>ec</w:t>
      </w:r>
      <w:r>
        <w:rPr>
          <w:rFonts w:ascii="Arial" w:eastAsia="Arial" w:hAnsi="Arial" w:cs="Arial"/>
          <w:b/>
          <w:bCs/>
          <w:color w:val="696A6C"/>
          <w:spacing w:val="-8"/>
          <w:sz w:val="42"/>
          <w:szCs w:val="42"/>
        </w:rPr>
        <w:t>omm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d</w:t>
      </w:r>
      <w:r>
        <w:rPr>
          <w:rFonts w:ascii="Arial" w:eastAsia="Arial" w:hAnsi="Arial" w:cs="Arial"/>
          <w:b/>
          <w:bCs/>
          <w:color w:val="696A6C"/>
          <w:spacing w:val="-9"/>
          <w:sz w:val="42"/>
          <w:szCs w:val="42"/>
        </w:rPr>
        <w:t>e</w:t>
      </w:r>
      <w:r>
        <w:rPr>
          <w:rFonts w:ascii="Arial" w:eastAsia="Arial" w:hAnsi="Arial" w:cs="Arial"/>
          <w:b/>
          <w:bCs/>
          <w:color w:val="696A6C"/>
          <w:sz w:val="42"/>
          <w:szCs w:val="42"/>
        </w:rPr>
        <w:t>d</w:t>
      </w:r>
      <w:r>
        <w:rPr>
          <w:rFonts w:ascii="Arial" w:eastAsia="Arial" w:hAnsi="Arial" w:cs="Arial"/>
          <w:b/>
          <w:bCs/>
          <w:color w:val="696A6C"/>
          <w:spacing w:val="-27"/>
          <w:sz w:val="42"/>
          <w:szCs w:val="42"/>
        </w:rPr>
        <w:t xml:space="preserve"> </w:t>
      </w:r>
      <w:r>
        <w:rPr>
          <w:rFonts w:ascii="Arial" w:eastAsia="Arial" w:hAnsi="Arial" w:cs="Arial"/>
          <w:b/>
          <w:bCs/>
          <w:color w:val="696A6C"/>
          <w:spacing w:val="-16"/>
          <w:sz w:val="42"/>
          <w:szCs w:val="42"/>
        </w:rPr>
        <w:t>P</w:t>
      </w:r>
      <w:r>
        <w:rPr>
          <w:rFonts w:ascii="Arial" w:eastAsia="Arial" w:hAnsi="Arial" w:cs="Arial"/>
          <w:b/>
          <w:bCs/>
          <w:color w:val="696A6C"/>
          <w:spacing w:val="-9"/>
          <w:sz w:val="42"/>
          <w:szCs w:val="42"/>
        </w:rPr>
        <w:t>r</w:t>
      </w:r>
      <w:r>
        <w:rPr>
          <w:rFonts w:ascii="Arial" w:eastAsia="Arial" w:hAnsi="Arial" w:cs="Arial"/>
          <w:b/>
          <w:bCs/>
          <w:color w:val="696A6C"/>
          <w:spacing w:val="-11"/>
          <w:sz w:val="42"/>
          <w:szCs w:val="42"/>
        </w:rPr>
        <w:t>a</w:t>
      </w:r>
      <w:r>
        <w:rPr>
          <w:rFonts w:ascii="Arial" w:eastAsia="Arial" w:hAnsi="Arial" w:cs="Arial"/>
          <w:b/>
          <w:bCs/>
          <w:color w:val="696A6C"/>
          <w:spacing w:val="-6"/>
          <w:sz w:val="42"/>
          <w:szCs w:val="42"/>
        </w:rPr>
        <w:t>ct</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z w:val="42"/>
          <w:szCs w:val="42"/>
        </w:rPr>
        <w:t xml:space="preserve">e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t</w:t>
      </w:r>
      <w:r>
        <w:rPr>
          <w:rFonts w:ascii="Arial" w:eastAsia="Arial" w:hAnsi="Arial" w:cs="Arial"/>
          <w:b/>
          <w:bCs/>
          <w:color w:val="696A6C"/>
          <w:sz w:val="42"/>
          <w:szCs w:val="42"/>
        </w:rPr>
        <w:t>o</w:t>
      </w:r>
      <w:r>
        <w:rPr>
          <w:rFonts w:ascii="Arial" w:eastAsia="Arial" w:hAnsi="Arial" w:cs="Arial"/>
          <w:b/>
          <w:bCs/>
          <w:color w:val="696A6C"/>
          <w:spacing w:val="-20"/>
          <w:sz w:val="42"/>
          <w:szCs w:val="42"/>
        </w:rPr>
        <w:t xml:space="preserve"> </w:t>
      </w:r>
      <w:r>
        <w:rPr>
          <w:rFonts w:ascii="Arial" w:eastAsia="Arial" w:hAnsi="Arial" w:cs="Arial"/>
          <w:b/>
          <w:bCs/>
          <w:color w:val="696A6C"/>
          <w:spacing w:val="-10"/>
          <w:sz w:val="42"/>
          <w:szCs w:val="42"/>
        </w:rPr>
        <w:t>ch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z w:val="42"/>
          <w:szCs w:val="42"/>
        </w:rPr>
        <w:t>s</w:t>
      </w:r>
      <w:r>
        <w:rPr>
          <w:rFonts w:ascii="Arial" w:eastAsia="Arial" w:hAnsi="Arial" w:cs="Arial"/>
          <w:b/>
          <w:bCs/>
          <w:color w:val="696A6C"/>
          <w:spacing w:val="-22"/>
          <w:sz w:val="42"/>
          <w:szCs w:val="42"/>
        </w:rPr>
        <w:t xml:space="preserve"> </w:t>
      </w:r>
      <w:r>
        <w:rPr>
          <w:rFonts w:ascii="Arial" w:eastAsia="Arial" w:hAnsi="Arial" w:cs="Arial"/>
          <w:b/>
          <w:bCs/>
          <w:color w:val="696A6C"/>
          <w:spacing w:val="-8"/>
          <w:sz w:val="42"/>
          <w:szCs w:val="42"/>
        </w:rPr>
        <w:t>p</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p</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28"/>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pacing w:val="-10"/>
          <w:sz w:val="42"/>
          <w:szCs w:val="42"/>
        </w:rPr>
        <w:t>ei</w:t>
      </w:r>
      <w:r>
        <w:rPr>
          <w:rFonts w:ascii="Arial" w:eastAsia="Arial" w:hAnsi="Arial" w:cs="Arial"/>
          <w:b/>
          <w:bCs/>
          <w:color w:val="696A6C"/>
          <w:sz w:val="42"/>
          <w:szCs w:val="42"/>
        </w:rPr>
        <w:t>r</w:t>
      </w:r>
      <w:r>
        <w:rPr>
          <w:rFonts w:ascii="Arial" w:eastAsia="Arial" w:hAnsi="Arial" w:cs="Arial"/>
          <w:b/>
          <w:bCs/>
          <w:color w:val="696A6C"/>
          <w:spacing w:val="-23"/>
          <w:sz w:val="42"/>
          <w:szCs w:val="42"/>
        </w:rPr>
        <w:t xml:space="preserve">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5"/>
          <w:sz w:val="42"/>
          <w:szCs w:val="42"/>
        </w:rPr>
        <w:t>t</w:t>
      </w:r>
      <w:r>
        <w:rPr>
          <w:rFonts w:ascii="Arial" w:eastAsia="Arial" w:hAnsi="Arial" w:cs="Arial"/>
          <w:b/>
          <w:bCs/>
          <w:color w:val="696A6C"/>
          <w:sz w:val="42"/>
          <w:szCs w:val="42"/>
        </w:rPr>
        <w:t>s</w:t>
      </w:r>
      <w:r>
        <w:rPr>
          <w:rFonts w:ascii="Arial" w:eastAsia="Arial" w:hAnsi="Arial" w:cs="Arial"/>
          <w:b/>
          <w:bCs/>
          <w:color w:val="696A6C"/>
          <w:spacing w:val="-25"/>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 xml:space="preserve">n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cco</w:t>
      </w:r>
      <w:r>
        <w:rPr>
          <w:rFonts w:ascii="Arial" w:eastAsia="Arial" w:hAnsi="Arial" w:cs="Arial"/>
          <w:b/>
          <w:bCs/>
          <w:color w:val="696A6C"/>
          <w:spacing w:val="-11"/>
          <w:sz w:val="42"/>
          <w:szCs w:val="42"/>
        </w:rPr>
        <w:t>r</w:t>
      </w:r>
      <w:r>
        <w:rPr>
          <w:rFonts w:ascii="Arial" w:eastAsia="Arial" w:hAnsi="Arial" w:cs="Arial"/>
          <w:b/>
          <w:bCs/>
          <w:color w:val="696A6C"/>
          <w:spacing w:val="-7"/>
          <w:sz w:val="42"/>
          <w:szCs w:val="42"/>
        </w:rPr>
        <w:t>d</w:t>
      </w:r>
      <w:r>
        <w:rPr>
          <w:rFonts w:ascii="Arial" w:eastAsia="Arial" w:hAnsi="Arial" w:cs="Arial"/>
          <w:b/>
          <w:bCs/>
          <w:color w:val="696A6C"/>
          <w:spacing w:val="-10"/>
          <w:sz w:val="42"/>
          <w:szCs w:val="42"/>
        </w:rPr>
        <w:t>an</w:t>
      </w:r>
      <w:r>
        <w:rPr>
          <w:rFonts w:ascii="Arial" w:eastAsia="Arial" w:hAnsi="Arial" w:cs="Arial"/>
          <w:b/>
          <w:bCs/>
          <w:color w:val="696A6C"/>
          <w:spacing w:val="-7"/>
          <w:sz w:val="42"/>
          <w:szCs w:val="42"/>
        </w:rPr>
        <w:t>c</w:t>
      </w:r>
      <w:r>
        <w:rPr>
          <w:rFonts w:ascii="Arial" w:eastAsia="Arial" w:hAnsi="Arial" w:cs="Arial"/>
          <w:b/>
          <w:bCs/>
          <w:color w:val="696A6C"/>
          <w:sz w:val="42"/>
          <w:szCs w:val="42"/>
        </w:rPr>
        <w:t>e</w:t>
      </w:r>
      <w:r>
        <w:rPr>
          <w:rFonts w:ascii="Arial" w:eastAsia="Arial" w:hAnsi="Arial" w:cs="Arial"/>
          <w:b/>
          <w:bCs/>
          <w:color w:val="696A6C"/>
          <w:spacing w:val="-27"/>
          <w:sz w:val="42"/>
          <w:szCs w:val="42"/>
        </w:rPr>
        <w:t xml:space="preserve"> </w:t>
      </w:r>
      <w:r>
        <w:rPr>
          <w:rFonts w:ascii="Arial" w:eastAsia="Arial" w:hAnsi="Arial" w:cs="Arial"/>
          <w:b/>
          <w:bCs/>
          <w:color w:val="696A6C"/>
          <w:spacing w:val="-9"/>
          <w:sz w:val="42"/>
          <w:szCs w:val="42"/>
        </w:rPr>
        <w:t>w</w:t>
      </w:r>
      <w:r>
        <w:rPr>
          <w:rFonts w:ascii="Arial" w:eastAsia="Arial" w:hAnsi="Arial" w:cs="Arial"/>
          <w:b/>
          <w:bCs/>
          <w:color w:val="696A6C"/>
          <w:spacing w:val="-7"/>
          <w:sz w:val="42"/>
          <w:szCs w:val="42"/>
        </w:rPr>
        <w:t>it</w:t>
      </w:r>
      <w:r>
        <w:rPr>
          <w:rFonts w:ascii="Arial" w:eastAsia="Arial" w:hAnsi="Arial" w:cs="Arial"/>
          <w:b/>
          <w:bCs/>
          <w:color w:val="696A6C"/>
          <w:sz w:val="42"/>
          <w:szCs w:val="42"/>
        </w:rPr>
        <w:t>h</w:t>
      </w:r>
      <w:r>
        <w:rPr>
          <w:rFonts w:ascii="Arial" w:eastAsia="Arial" w:hAnsi="Arial" w:cs="Arial"/>
          <w:b/>
          <w:bCs/>
          <w:color w:val="696A6C"/>
          <w:spacing w:val="-24"/>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0"/>
          <w:sz w:val="42"/>
          <w:szCs w:val="42"/>
        </w:rPr>
        <w:t xml:space="preserve"> </w:t>
      </w:r>
      <w:r>
        <w:rPr>
          <w:rFonts w:ascii="Arial" w:eastAsia="Arial" w:hAnsi="Arial" w:cs="Arial"/>
          <w:b/>
          <w:bCs/>
          <w:color w:val="696A6C"/>
          <w:spacing w:val="-18"/>
          <w:sz w:val="42"/>
          <w:szCs w:val="42"/>
        </w:rPr>
        <w:t>F</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nanc</w:t>
      </w:r>
      <w:r>
        <w:rPr>
          <w:rFonts w:ascii="Arial" w:eastAsia="Arial" w:hAnsi="Arial" w:cs="Arial"/>
          <w:b/>
          <w:bCs/>
          <w:color w:val="696A6C"/>
          <w:spacing w:val="-9"/>
          <w:sz w:val="42"/>
          <w:szCs w:val="42"/>
        </w:rPr>
        <w:t>i</w:t>
      </w:r>
      <w:r>
        <w:rPr>
          <w:rFonts w:ascii="Arial" w:eastAsia="Arial" w:hAnsi="Arial" w:cs="Arial"/>
          <w:b/>
          <w:bCs/>
          <w:color w:val="696A6C"/>
          <w:spacing w:val="-10"/>
          <w:sz w:val="42"/>
          <w:szCs w:val="42"/>
        </w:rPr>
        <w:t>a</w:t>
      </w:r>
      <w:r>
        <w:rPr>
          <w:rFonts w:ascii="Arial" w:eastAsia="Arial" w:hAnsi="Arial" w:cs="Arial"/>
          <w:b/>
          <w:bCs/>
          <w:color w:val="696A6C"/>
          <w:sz w:val="42"/>
          <w:szCs w:val="42"/>
        </w:rPr>
        <w:t>l</w:t>
      </w:r>
      <w:r>
        <w:rPr>
          <w:rFonts w:ascii="Arial" w:eastAsia="Arial" w:hAnsi="Arial" w:cs="Arial"/>
          <w:b/>
          <w:bCs/>
          <w:color w:val="696A6C"/>
          <w:spacing w:val="-33"/>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an</w:t>
      </w:r>
      <w:r>
        <w:rPr>
          <w:rFonts w:ascii="Arial" w:eastAsia="Arial" w:hAnsi="Arial" w:cs="Arial"/>
          <w:b/>
          <w:bCs/>
          <w:color w:val="696A6C"/>
          <w:spacing w:val="-8"/>
          <w:sz w:val="42"/>
          <w:szCs w:val="42"/>
        </w:rPr>
        <w:t>da</w:t>
      </w:r>
      <w:r>
        <w:rPr>
          <w:rFonts w:ascii="Arial" w:eastAsia="Arial" w:hAnsi="Arial" w:cs="Arial"/>
          <w:b/>
          <w:bCs/>
          <w:color w:val="696A6C"/>
          <w:spacing w:val="-11"/>
          <w:sz w:val="42"/>
          <w:szCs w:val="42"/>
        </w:rPr>
        <w:t>r</w:t>
      </w:r>
      <w:r>
        <w:rPr>
          <w:rFonts w:ascii="Arial" w:eastAsia="Arial" w:hAnsi="Arial" w:cs="Arial"/>
          <w:b/>
          <w:bCs/>
          <w:color w:val="696A6C"/>
          <w:sz w:val="42"/>
          <w:szCs w:val="42"/>
        </w:rPr>
        <w:t xml:space="preserve">d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n</w:t>
      </w:r>
      <w:r>
        <w:rPr>
          <w:rFonts w:ascii="Arial" w:eastAsia="Arial" w:hAnsi="Arial" w:cs="Arial"/>
          <w:b/>
          <w:bCs/>
          <w:color w:val="696A6C"/>
          <w:spacing w:val="-21"/>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U</w:t>
      </w:r>
      <w:r>
        <w:rPr>
          <w:rFonts w:ascii="Arial" w:eastAsia="Arial" w:hAnsi="Arial" w:cs="Arial"/>
          <w:b/>
          <w:bCs/>
          <w:color w:val="696A6C"/>
          <w:sz w:val="42"/>
          <w:szCs w:val="42"/>
        </w:rPr>
        <w:t>K</w:t>
      </w:r>
      <w:r>
        <w:rPr>
          <w:rFonts w:ascii="Arial" w:eastAsia="Arial" w:hAnsi="Arial" w:cs="Arial"/>
          <w:b/>
          <w:bCs/>
          <w:color w:val="696A6C"/>
          <w:spacing w:val="-17"/>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2"/>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9"/>
          <w:sz w:val="42"/>
          <w:szCs w:val="42"/>
        </w:rPr>
        <w:t>p</w:t>
      </w:r>
      <w:r>
        <w:rPr>
          <w:rFonts w:ascii="Arial" w:eastAsia="Arial" w:hAnsi="Arial" w:cs="Arial"/>
          <w:b/>
          <w:bCs/>
          <w:color w:val="696A6C"/>
          <w:spacing w:val="-10"/>
          <w:sz w:val="42"/>
          <w:szCs w:val="42"/>
        </w:rPr>
        <w:t>u</w:t>
      </w:r>
      <w:r>
        <w:rPr>
          <w:rFonts w:ascii="Arial" w:eastAsia="Arial" w:hAnsi="Arial" w:cs="Arial"/>
          <w:b/>
          <w:bCs/>
          <w:color w:val="696A6C"/>
          <w:spacing w:val="-9"/>
          <w:sz w:val="42"/>
          <w:szCs w:val="42"/>
        </w:rPr>
        <w:t>b</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z w:val="42"/>
          <w:szCs w:val="42"/>
        </w:rPr>
        <w:t>c</w:t>
      </w:r>
      <w:r>
        <w:rPr>
          <w:rFonts w:ascii="Arial" w:eastAsia="Arial" w:hAnsi="Arial" w:cs="Arial"/>
          <w:b/>
          <w:bCs/>
          <w:color w:val="696A6C"/>
          <w:spacing w:val="-27"/>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7"/>
          <w:sz w:val="42"/>
          <w:szCs w:val="42"/>
        </w:rPr>
        <w:t>I</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l</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sidR="0037703D">
        <w:rPr>
          <w:rFonts w:ascii="Arial" w:eastAsia="Arial" w:hAnsi="Arial" w:cs="Arial"/>
          <w:b/>
          <w:bCs/>
          <w:color w:val="696A6C"/>
          <w:sz w:val="42"/>
          <w:szCs w:val="42"/>
        </w:rPr>
        <w:t xml:space="preserve"> </w:t>
      </w:r>
      <w:r w:rsidR="0037703D" w:rsidRPr="0037703D">
        <w:rPr>
          <w:rFonts w:ascii="Arial" w:eastAsia="Arial" w:hAnsi="Arial" w:cs="Arial"/>
          <w:b/>
          <w:bCs/>
          <w:color w:val="696A6C"/>
          <w:sz w:val="42"/>
          <w:szCs w:val="42"/>
        </w:rPr>
        <w:t>(Second Edition)</w:t>
      </w:r>
    </w:p>
    <w:p w14:paraId="71A83EB0" w14:textId="77777777" w:rsidR="00057D96" w:rsidRDefault="00057D96" w:rsidP="00057D96">
      <w:pPr>
        <w:spacing w:before="7" w:after="0" w:line="160" w:lineRule="exact"/>
        <w:rPr>
          <w:sz w:val="16"/>
          <w:szCs w:val="16"/>
        </w:rPr>
      </w:pPr>
    </w:p>
    <w:p w14:paraId="5E79E444" w14:textId="77777777" w:rsidR="00057D96" w:rsidRDefault="00057D96" w:rsidP="00057D96">
      <w:pPr>
        <w:spacing w:after="0" w:line="200" w:lineRule="exact"/>
        <w:rPr>
          <w:sz w:val="20"/>
          <w:szCs w:val="20"/>
        </w:rPr>
      </w:pPr>
    </w:p>
    <w:p w14:paraId="0536E823" w14:textId="77777777" w:rsidR="00057D96" w:rsidRDefault="00057D96" w:rsidP="00057D96">
      <w:pPr>
        <w:spacing w:after="0" w:line="200" w:lineRule="exact"/>
        <w:rPr>
          <w:sz w:val="20"/>
          <w:szCs w:val="20"/>
        </w:rPr>
      </w:pPr>
    </w:p>
    <w:p w14:paraId="541FD904" w14:textId="0548DBE9" w:rsidR="00057D96" w:rsidRDefault="00057D96" w:rsidP="00C95028">
      <w:pPr>
        <w:spacing w:after="0" w:line="240" w:lineRule="auto"/>
        <w:ind w:left="114" w:right="-20"/>
        <w:rPr>
          <w:rFonts w:ascii="Arial" w:eastAsia="Arial" w:hAnsi="Arial" w:cs="Arial"/>
          <w:b/>
          <w:bCs/>
          <w:color w:val="696A6C"/>
          <w:spacing w:val="-3"/>
          <w:sz w:val="42"/>
          <w:szCs w:val="42"/>
        </w:rPr>
      </w:pPr>
      <w:r w:rsidRPr="00322581">
        <w:rPr>
          <w:rFonts w:ascii="Arial" w:eastAsia="Arial" w:hAnsi="Arial" w:cs="Arial"/>
          <w:b/>
          <w:bCs/>
          <w:color w:val="696A6C"/>
          <w:spacing w:val="-3"/>
          <w:sz w:val="42"/>
          <w:szCs w:val="42"/>
        </w:rPr>
        <w:t xml:space="preserve">INFORMATION SHEET </w:t>
      </w:r>
      <w:r w:rsidR="006F0A0E">
        <w:rPr>
          <w:rFonts w:ascii="Arial" w:eastAsia="Arial" w:hAnsi="Arial" w:cs="Arial"/>
          <w:b/>
          <w:bCs/>
          <w:color w:val="696A6C"/>
          <w:spacing w:val="-3"/>
          <w:sz w:val="42"/>
          <w:szCs w:val="42"/>
        </w:rPr>
        <w:t>5</w:t>
      </w:r>
      <w:r>
        <w:rPr>
          <w:rFonts w:ascii="Arial" w:eastAsia="Arial" w:hAnsi="Arial" w:cs="Arial"/>
          <w:b/>
          <w:bCs/>
          <w:color w:val="696A6C"/>
          <w:spacing w:val="-3"/>
          <w:sz w:val="42"/>
          <w:szCs w:val="42"/>
        </w:rPr>
        <w:t xml:space="preserve">: </w:t>
      </w:r>
      <w:r w:rsidR="00C95028" w:rsidRPr="00C95028">
        <w:rPr>
          <w:rFonts w:ascii="Arial" w:eastAsia="Arial" w:hAnsi="Arial" w:cs="Arial"/>
          <w:b/>
          <w:bCs/>
          <w:color w:val="696A6C"/>
          <w:spacing w:val="-3"/>
          <w:sz w:val="42"/>
          <w:szCs w:val="42"/>
        </w:rPr>
        <w:t>The Companies (Directors’ Report) and Limited Liability Partnerships (Energy and Carbon Report) Regulations 2018</w:t>
      </w:r>
      <w:r w:rsidR="000C670C">
        <w:rPr>
          <w:rFonts w:ascii="Arial" w:eastAsia="Arial" w:hAnsi="Arial" w:cs="Arial"/>
          <w:b/>
          <w:bCs/>
          <w:color w:val="696A6C"/>
          <w:spacing w:val="-3"/>
          <w:sz w:val="42"/>
          <w:szCs w:val="42"/>
        </w:rPr>
        <w:t>, as applied to Charitable Companies</w:t>
      </w:r>
      <w:r w:rsidR="00A13BEB">
        <w:rPr>
          <w:rFonts w:ascii="Arial" w:eastAsia="Arial" w:hAnsi="Arial" w:cs="Arial"/>
          <w:b/>
          <w:bCs/>
          <w:color w:val="696A6C"/>
          <w:spacing w:val="-3"/>
          <w:sz w:val="42"/>
          <w:szCs w:val="42"/>
        </w:rPr>
        <w:t xml:space="preserve"> - </w:t>
      </w:r>
      <w:r w:rsidR="00A13BEB" w:rsidRPr="00DD0A97">
        <w:rPr>
          <w:rFonts w:ascii="Arial" w:eastAsia="Arial" w:hAnsi="Arial" w:cs="Arial"/>
          <w:b/>
          <w:bCs/>
          <w:i/>
          <w:iCs/>
          <w:color w:val="696A6C"/>
          <w:spacing w:val="-3"/>
          <w:sz w:val="42"/>
          <w:szCs w:val="42"/>
        </w:rPr>
        <w:t>Update</w:t>
      </w:r>
    </w:p>
    <w:p w14:paraId="6DE8AE88" w14:textId="77777777" w:rsidR="000C670C" w:rsidRDefault="000C670C" w:rsidP="00C95028">
      <w:pPr>
        <w:spacing w:after="0" w:line="240" w:lineRule="auto"/>
        <w:ind w:left="114" w:right="-20"/>
        <w:rPr>
          <w:sz w:val="20"/>
          <w:szCs w:val="20"/>
        </w:rPr>
      </w:pPr>
    </w:p>
    <w:p w14:paraId="64D54644" w14:textId="77777777" w:rsidR="00057D96" w:rsidRDefault="00057D96" w:rsidP="00057D96">
      <w:pPr>
        <w:spacing w:after="0" w:line="200" w:lineRule="exact"/>
        <w:rPr>
          <w:sz w:val="20"/>
          <w:szCs w:val="20"/>
        </w:rPr>
      </w:pPr>
    </w:p>
    <w:p w14:paraId="64F59A68" w14:textId="23D73636" w:rsidR="00057D96" w:rsidRDefault="00057D96" w:rsidP="00057D96">
      <w:pPr>
        <w:spacing w:after="0" w:line="240" w:lineRule="auto"/>
        <w:ind w:left="114" w:right="-20"/>
        <w:rPr>
          <w:rFonts w:ascii="Arial" w:eastAsia="Arial" w:hAnsi="Arial" w:cs="Arial"/>
          <w:color w:val="4D4D4F"/>
        </w:rPr>
      </w:pPr>
      <w:r w:rsidRPr="00B4367B">
        <w:rPr>
          <w:rFonts w:ascii="Arial" w:eastAsia="Arial" w:hAnsi="Arial" w:cs="Arial"/>
          <w:color w:val="4D4D4F"/>
          <w:spacing w:val="-2"/>
        </w:rPr>
        <w:t>P</w:t>
      </w:r>
      <w:r w:rsidRPr="00B4367B">
        <w:rPr>
          <w:rFonts w:ascii="Arial" w:eastAsia="Arial" w:hAnsi="Arial" w:cs="Arial"/>
          <w:color w:val="4D4D4F"/>
          <w:spacing w:val="-1"/>
        </w:rPr>
        <w:t>u</w:t>
      </w:r>
      <w:r w:rsidRPr="00B4367B">
        <w:rPr>
          <w:rFonts w:ascii="Arial" w:eastAsia="Arial" w:hAnsi="Arial" w:cs="Arial"/>
          <w:color w:val="4D4D4F"/>
        </w:rPr>
        <w:t>b</w:t>
      </w:r>
      <w:r w:rsidRPr="00B4367B">
        <w:rPr>
          <w:rFonts w:ascii="Arial" w:eastAsia="Arial" w:hAnsi="Arial" w:cs="Arial"/>
          <w:color w:val="4D4D4F"/>
          <w:spacing w:val="-1"/>
        </w:rPr>
        <w:t>l</w:t>
      </w:r>
      <w:r w:rsidRPr="00B4367B">
        <w:rPr>
          <w:rFonts w:ascii="Arial" w:eastAsia="Arial" w:hAnsi="Arial" w:cs="Arial"/>
          <w:color w:val="4D4D4F"/>
        </w:rPr>
        <w:t>i</w:t>
      </w:r>
      <w:r w:rsidRPr="00B4367B">
        <w:rPr>
          <w:rFonts w:ascii="Arial" w:eastAsia="Arial" w:hAnsi="Arial" w:cs="Arial"/>
          <w:color w:val="4D4D4F"/>
          <w:spacing w:val="3"/>
        </w:rPr>
        <w:t>c</w:t>
      </w:r>
      <w:r w:rsidRPr="00B4367B">
        <w:rPr>
          <w:rFonts w:ascii="Arial" w:eastAsia="Arial" w:hAnsi="Arial" w:cs="Arial"/>
          <w:color w:val="4D4D4F"/>
          <w:spacing w:val="-2"/>
        </w:rPr>
        <w:t>a</w:t>
      </w:r>
      <w:r w:rsidRPr="00B4367B">
        <w:rPr>
          <w:rFonts w:ascii="Arial" w:eastAsia="Arial" w:hAnsi="Arial" w:cs="Arial"/>
          <w:color w:val="4D4D4F"/>
        </w:rPr>
        <w:t>tion</w:t>
      </w:r>
      <w:r w:rsidRPr="00B4367B">
        <w:rPr>
          <w:rFonts w:ascii="Arial" w:eastAsia="Arial" w:hAnsi="Arial" w:cs="Arial"/>
          <w:color w:val="4D4D4F"/>
          <w:spacing w:val="-2"/>
        </w:rPr>
        <w:t xml:space="preserve"> </w:t>
      </w:r>
      <w:r w:rsidRPr="00B4367B">
        <w:rPr>
          <w:rFonts w:ascii="Arial" w:eastAsia="Arial" w:hAnsi="Arial" w:cs="Arial"/>
          <w:color w:val="4D4D4F"/>
          <w:spacing w:val="-1"/>
        </w:rPr>
        <w:t>date:</w:t>
      </w:r>
      <w:r>
        <w:rPr>
          <w:rFonts w:ascii="Arial" w:eastAsia="Arial" w:hAnsi="Arial" w:cs="Arial"/>
          <w:color w:val="4D4D4F"/>
          <w:spacing w:val="-1"/>
        </w:rPr>
        <w:t xml:space="preserve"> </w:t>
      </w:r>
      <w:r w:rsidR="00B4346A">
        <w:rPr>
          <w:rFonts w:ascii="Arial" w:eastAsia="Arial" w:hAnsi="Arial" w:cs="Arial"/>
          <w:color w:val="4D4D4F"/>
          <w:spacing w:val="-1"/>
        </w:rPr>
        <w:t xml:space="preserve"> </w:t>
      </w:r>
      <w:r w:rsidR="003E0202">
        <w:rPr>
          <w:rFonts w:ascii="Arial" w:eastAsia="Arial" w:hAnsi="Arial" w:cs="Arial"/>
          <w:color w:val="4D4D4F"/>
          <w:spacing w:val="-1"/>
        </w:rPr>
        <w:t>21</w:t>
      </w:r>
      <w:r w:rsidR="00C70E8C">
        <w:rPr>
          <w:rFonts w:ascii="Arial" w:eastAsia="Arial" w:hAnsi="Arial" w:cs="Arial"/>
          <w:color w:val="4D4D4F"/>
          <w:spacing w:val="-1"/>
        </w:rPr>
        <w:t xml:space="preserve"> </w:t>
      </w:r>
      <w:r w:rsidR="005651B4">
        <w:rPr>
          <w:rFonts w:ascii="Arial" w:eastAsia="Arial" w:hAnsi="Arial" w:cs="Arial"/>
          <w:color w:val="4D4D4F"/>
          <w:spacing w:val="-1"/>
        </w:rPr>
        <w:t>September</w:t>
      </w:r>
      <w:r w:rsidR="00A13BEB">
        <w:rPr>
          <w:rFonts w:ascii="Arial" w:eastAsia="Arial" w:hAnsi="Arial" w:cs="Arial"/>
          <w:color w:val="4D4D4F"/>
          <w:spacing w:val="-1"/>
        </w:rPr>
        <w:t xml:space="preserve"> 2020</w:t>
      </w:r>
      <w:r w:rsidR="00C70E8C">
        <w:rPr>
          <w:rFonts w:ascii="Arial" w:eastAsia="Arial" w:hAnsi="Arial" w:cs="Arial"/>
          <w:color w:val="4D4D4F"/>
          <w:spacing w:val="-1"/>
        </w:rPr>
        <w:t xml:space="preserve"> (</w:t>
      </w:r>
      <w:r w:rsidR="00C70E8C" w:rsidRPr="00C70E8C">
        <w:rPr>
          <w:rFonts w:ascii="Arial" w:eastAsia="Arial" w:hAnsi="Arial" w:cs="Arial"/>
          <w:i/>
          <w:iCs/>
          <w:color w:val="4D4D4F"/>
          <w:spacing w:val="-1"/>
        </w:rPr>
        <w:t>Originally issued 12 June 2020</w:t>
      </w:r>
      <w:r w:rsidR="00C70E8C">
        <w:rPr>
          <w:rFonts w:ascii="Arial" w:eastAsia="Arial" w:hAnsi="Arial" w:cs="Arial"/>
          <w:color w:val="4D4D4F"/>
          <w:spacing w:val="-1"/>
        </w:rPr>
        <w:t>)</w:t>
      </w:r>
    </w:p>
    <w:p w14:paraId="3D3183B7" w14:textId="77777777" w:rsidR="00057D96" w:rsidRDefault="00057D96" w:rsidP="00057D96">
      <w:pPr>
        <w:spacing w:after="0" w:line="240" w:lineRule="auto"/>
        <w:ind w:left="114" w:right="-20"/>
        <w:rPr>
          <w:rFonts w:ascii="Arial" w:eastAsia="Arial" w:hAnsi="Arial" w:cs="Arial"/>
          <w:color w:val="4D4D4F"/>
        </w:rPr>
      </w:pPr>
    </w:p>
    <w:p w14:paraId="6317E7F6" w14:textId="77777777" w:rsidR="00057D96" w:rsidRDefault="00057D96" w:rsidP="00057D96">
      <w:pPr>
        <w:spacing w:after="0" w:line="240" w:lineRule="auto"/>
        <w:ind w:left="114" w:right="-20"/>
        <w:rPr>
          <w:rFonts w:ascii="Arial" w:eastAsia="Arial" w:hAnsi="Arial" w:cs="Arial"/>
          <w:color w:val="4D4D4F"/>
        </w:rPr>
      </w:pPr>
    </w:p>
    <w:p w14:paraId="272AC367" w14:textId="77777777" w:rsidR="00057D96" w:rsidRDefault="00057D96" w:rsidP="00057D96">
      <w:pPr>
        <w:spacing w:after="0" w:line="240" w:lineRule="auto"/>
        <w:ind w:left="114" w:right="-20"/>
        <w:rPr>
          <w:rFonts w:ascii="Arial" w:eastAsia="Arial" w:hAnsi="Arial" w:cs="Arial"/>
          <w:color w:val="4D4D4F"/>
        </w:rPr>
      </w:pPr>
    </w:p>
    <w:p w14:paraId="2E9703A3" w14:textId="77777777" w:rsidR="00057D96" w:rsidRDefault="00057D96" w:rsidP="00057D96">
      <w:pPr>
        <w:spacing w:after="0" w:line="240" w:lineRule="auto"/>
        <w:ind w:left="114" w:right="-20"/>
        <w:rPr>
          <w:rFonts w:ascii="Arial" w:eastAsia="Arial" w:hAnsi="Arial" w:cs="Arial"/>
          <w:color w:val="4D4D4F"/>
        </w:rPr>
      </w:pPr>
    </w:p>
    <w:p w14:paraId="7273470C" w14:textId="77777777" w:rsidR="00057D96" w:rsidRDefault="00057D96" w:rsidP="00057D96">
      <w:pPr>
        <w:spacing w:after="0" w:line="240" w:lineRule="auto"/>
        <w:ind w:left="114" w:right="-20"/>
        <w:rPr>
          <w:rFonts w:ascii="Arial" w:eastAsia="Arial" w:hAnsi="Arial" w:cs="Arial"/>
          <w:color w:val="4D4D4F"/>
        </w:rPr>
      </w:pPr>
    </w:p>
    <w:p w14:paraId="4B799876" w14:textId="77777777" w:rsidR="00057D96" w:rsidRDefault="00057D96" w:rsidP="00057D96">
      <w:pPr>
        <w:spacing w:after="0" w:line="240" w:lineRule="auto"/>
        <w:ind w:left="114" w:right="-20"/>
        <w:rPr>
          <w:rFonts w:ascii="Arial" w:eastAsia="Arial" w:hAnsi="Arial" w:cs="Arial"/>
          <w:color w:val="4D4D4F"/>
        </w:rPr>
      </w:pPr>
    </w:p>
    <w:p w14:paraId="12DABF83" w14:textId="77777777" w:rsidR="00057D96" w:rsidRDefault="00057D96" w:rsidP="00057D96">
      <w:pPr>
        <w:spacing w:after="0" w:line="240" w:lineRule="auto"/>
        <w:ind w:left="114" w:right="-20"/>
        <w:rPr>
          <w:rFonts w:ascii="Arial" w:eastAsia="Arial" w:hAnsi="Arial" w:cs="Arial"/>
          <w:color w:val="4D4D4F"/>
        </w:rPr>
      </w:pPr>
    </w:p>
    <w:p w14:paraId="6CF1B37E" w14:textId="77777777" w:rsidR="00057D96" w:rsidRDefault="00057D96" w:rsidP="00057D96">
      <w:pPr>
        <w:spacing w:after="0" w:line="240" w:lineRule="auto"/>
        <w:ind w:left="114" w:right="-20"/>
        <w:rPr>
          <w:rFonts w:ascii="Arial" w:eastAsia="Arial" w:hAnsi="Arial" w:cs="Arial"/>
          <w:color w:val="4D4D4F"/>
        </w:rPr>
      </w:pPr>
    </w:p>
    <w:p w14:paraId="0F7FDDBD" w14:textId="77777777" w:rsidR="00057D96" w:rsidRDefault="00057D96" w:rsidP="00057D96">
      <w:pPr>
        <w:spacing w:after="0" w:line="240" w:lineRule="auto"/>
        <w:ind w:left="114" w:right="-20"/>
        <w:rPr>
          <w:rFonts w:ascii="Arial" w:eastAsia="Arial" w:hAnsi="Arial" w:cs="Arial"/>
          <w:color w:val="4D4D4F"/>
        </w:rPr>
      </w:pPr>
    </w:p>
    <w:p w14:paraId="376A63F8" w14:textId="77777777" w:rsidR="00057D96" w:rsidRDefault="00057D96" w:rsidP="00057D96">
      <w:pPr>
        <w:spacing w:after="0" w:line="240" w:lineRule="auto"/>
        <w:ind w:left="114" w:right="-20"/>
        <w:rPr>
          <w:rFonts w:ascii="Arial" w:eastAsia="Arial" w:hAnsi="Arial" w:cs="Arial"/>
          <w:color w:val="4D4D4F"/>
        </w:rPr>
      </w:pPr>
    </w:p>
    <w:p w14:paraId="0789DF70" w14:textId="77777777" w:rsidR="00057D96" w:rsidRDefault="00057D96" w:rsidP="00057D96">
      <w:pPr>
        <w:spacing w:after="0" w:line="240" w:lineRule="auto"/>
        <w:ind w:left="114" w:right="-20"/>
        <w:rPr>
          <w:rFonts w:ascii="Arial" w:eastAsia="Arial" w:hAnsi="Arial" w:cs="Arial"/>
          <w:color w:val="4D4D4F"/>
        </w:rPr>
      </w:pPr>
    </w:p>
    <w:p w14:paraId="4F4D83F5" w14:textId="77777777" w:rsidR="00057D96" w:rsidRDefault="00057D96" w:rsidP="00057D96">
      <w:pPr>
        <w:spacing w:after="0" w:line="240" w:lineRule="auto"/>
        <w:ind w:left="114" w:right="-20"/>
        <w:rPr>
          <w:rFonts w:ascii="Arial" w:eastAsia="Arial" w:hAnsi="Arial" w:cs="Arial"/>
          <w:color w:val="4D4D4F"/>
        </w:rPr>
      </w:pPr>
    </w:p>
    <w:p w14:paraId="6BCC37A7" w14:textId="77777777" w:rsidR="00057D96" w:rsidRDefault="00057D96" w:rsidP="00057D96">
      <w:pPr>
        <w:spacing w:after="0" w:line="240" w:lineRule="auto"/>
        <w:ind w:left="114" w:right="-20"/>
        <w:rPr>
          <w:rFonts w:ascii="Arial" w:eastAsia="Arial" w:hAnsi="Arial" w:cs="Arial"/>
          <w:color w:val="4D4D4F"/>
        </w:rPr>
      </w:pPr>
    </w:p>
    <w:p w14:paraId="147FDFDB" w14:textId="77777777" w:rsidR="00057D96" w:rsidRDefault="00057D96" w:rsidP="00057D96">
      <w:pPr>
        <w:spacing w:after="0" w:line="240" w:lineRule="auto"/>
        <w:ind w:left="114" w:right="-20"/>
        <w:rPr>
          <w:rFonts w:ascii="Arial" w:eastAsia="Arial" w:hAnsi="Arial" w:cs="Arial"/>
          <w:color w:val="4D4D4F"/>
        </w:rPr>
      </w:pPr>
    </w:p>
    <w:p w14:paraId="08BB947A" w14:textId="77777777" w:rsidR="00057D96" w:rsidRDefault="00057D96" w:rsidP="00057D96">
      <w:pPr>
        <w:spacing w:after="0" w:line="240" w:lineRule="auto"/>
        <w:ind w:left="114" w:right="-20"/>
        <w:rPr>
          <w:rFonts w:ascii="Arial" w:eastAsia="Arial" w:hAnsi="Arial" w:cs="Arial"/>
          <w:color w:val="4D4D4F"/>
        </w:rPr>
      </w:pPr>
    </w:p>
    <w:p w14:paraId="1F3BBD7A" w14:textId="77777777" w:rsidR="00057D96" w:rsidRDefault="00057D96" w:rsidP="00057D96">
      <w:pPr>
        <w:spacing w:after="0" w:line="240" w:lineRule="auto"/>
        <w:ind w:left="114" w:right="-20"/>
        <w:rPr>
          <w:rFonts w:ascii="Arial" w:eastAsia="Arial" w:hAnsi="Arial" w:cs="Arial"/>
          <w:color w:val="4D4D4F"/>
        </w:rPr>
      </w:pPr>
    </w:p>
    <w:p w14:paraId="51E0AACA" w14:textId="77777777" w:rsidR="00057D96" w:rsidRDefault="00057D96" w:rsidP="00057D96">
      <w:pPr>
        <w:spacing w:after="0" w:line="240" w:lineRule="auto"/>
        <w:ind w:left="114" w:right="-20"/>
        <w:rPr>
          <w:rFonts w:ascii="Arial" w:eastAsia="Arial" w:hAnsi="Arial" w:cs="Arial"/>
          <w:color w:val="4D4D4F"/>
        </w:rPr>
      </w:pPr>
    </w:p>
    <w:p w14:paraId="3304ED70" w14:textId="77777777" w:rsidR="00057D96" w:rsidRDefault="00057D96" w:rsidP="00057D96">
      <w:pPr>
        <w:spacing w:after="0" w:line="240" w:lineRule="auto"/>
        <w:ind w:left="114" w:right="-20"/>
        <w:rPr>
          <w:rFonts w:ascii="Arial" w:eastAsia="Arial" w:hAnsi="Arial" w:cs="Arial"/>
          <w:color w:val="4D4D4F"/>
        </w:rPr>
      </w:pPr>
    </w:p>
    <w:p w14:paraId="5F15A44C" w14:textId="77777777" w:rsidR="00057D96" w:rsidRDefault="00057D96" w:rsidP="00057D96">
      <w:pPr>
        <w:spacing w:after="0" w:line="240" w:lineRule="auto"/>
        <w:ind w:left="114" w:right="-20"/>
        <w:rPr>
          <w:rFonts w:ascii="Arial" w:eastAsia="Arial" w:hAnsi="Arial" w:cs="Arial"/>
          <w:color w:val="4D4D4F"/>
        </w:rPr>
      </w:pPr>
      <w:r>
        <w:rPr>
          <w:noProof/>
          <w:lang w:val="en-GB" w:eastAsia="en-GB"/>
        </w:rPr>
        <w:drawing>
          <wp:anchor distT="0" distB="0" distL="114300" distR="114300" simplePos="0" relativeHeight="251664384" behindDoc="0" locked="0" layoutInCell="1" allowOverlap="1" wp14:anchorId="758C800A" wp14:editId="2A18E3AA">
            <wp:simplePos x="0" y="0"/>
            <wp:positionH relativeFrom="column">
              <wp:posOffset>2925008</wp:posOffset>
            </wp:positionH>
            <wp:positionV relativeFrom="paragraph">
              <wp:posOffset>153825</wp:posOffset>
            </wp:positionV>
            <wp:extent cx="3404870" cy="549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fa_corporat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4870" cy="549275"/>
                    </a:xfrm>
                    <a:prstGeom prst="rect">
                      <a:avLst/>
                    </a:prstGeom>
                  </pic:spPr>
                </pic:pic>
              </a:graphicData>
            </a:graphic>
            <wp14:sizeRelH relativeFrom="margin">
              <wp14:pctWidth>0</wp14:pctWidth>
            </wp14:sizeRelH>
            <wp14:sizeRelV relativeFrom="margin">
              <wp14:pctHeight>0</wp14:pctHeight>
            </wp14:sizeRelV>
          </wp:anchor>
        </w:drawing>
      </w:r>
    </w:p>
    <w:p w14:paraId="5C4CE3CE" w14:textId="77777777" w:rsidR="00057D96" w:rsidRDefault="00057D96" w:rsidP="00057D96">
      <w:pPr>
        <w:spacing w:after="0" w:line="240" w:lineRule="auto"/>
        <w:ind w:left="114" w:right="-20"/>
        <w:rPr>
          <w:rFonts w:ascii="Arial" w:eastAsia="Arial" w:hAnsi="Arial" w:cs="Arial"/>
          <w:color w:val="4D4D4F"/>
        </w:rPr>
      </w:pPr>
    </w:p>
    <w:p w14:paraId="0CCC3AC5" w14:textId="4796DB93" w:rsidR="00057D96" w:rsidRDefault="00057D96" w:rsidP="00057D96">
      <w:pPr>
        <w:spacing w:after="0" w:line="240" w:lineRule="auto"/>
        <w:ind w:left="114" w:right="-20"/>
        <w:rPr>
          <w:rFonts w:ascii="Arial" w:eastAsia="Arial" w:hAnsi="Arial" w:cs="Arial"/>
          <w:color w:val="4D4D4F"/>
        </w:rPr>
      </w:pPr>
      <w:r>
        <w:rPr>
          <w:rFonts w:ascii="Arial" w:eastAsia="Arial" w:hAnsi="Arial" w:cs="Arial"/>
          <w:color w:val="4D4D4F"/>
        </w:rPr>
        <w:t xml:space="preserve">Secretariat to the </w:t>
      </w:r>
      <w:r w:rsidR="006A2D82">
        <w:rPr>
          <w:rFonts w:ascii="Arial" w:eastAsia="Arial" w:hAnsi="Arial" w:cs="Arial"/>
          <w:color w:val="4D4D4F"/>
        </w:rPr>
        <w:t xml:space="preserve">joint </w:t>
      </w:r>
      <w:r>
        <w:rPr>
          <w:rFonts w:ascii="Arial" w:eastAsia="Arial" w:hAnsi="Arial" w:cs="Arial"/>
          <w:color w:val="4D4D4F"/>
        </w:rPr>
        <w:t xml:space="preserve">SORP-making </w:t>
      </w:r>
      <w:r w:rsidR="006A2D82">
        <w:rPr>
          <w:rFonts w:ascii="Arial" w:eastAsia="Arial" w:hAnsi="Arial" w:cs="Arial"/>
          <w:color w:val="4D4D4F"/>
        </w:rPr>
        <w:t>body</w:t>
      </w:r>
      <w:r>
        <w:rPr>
          <w:rFonts w:ascii="Arial" w:eastAsia="Arial" w:hAnsi="Arial" w:cs="Arial"/>
          <w:color w:val="4D4D4F"/>
        </w:rPr>
        <w:t>:</w:t>
      </w:r>
    </w:p>
    <w:p w14:paraId="11F73E62" w14:textId="77777777" w:rsidR="00057D96" w:rsidRDefault="00057D96" w:rsidP="00057D96">
      <w:pPr>
        <w:spacing w:after="0" w:line="240" w:lineRule="auto"/>
        <w:ind w:left="114" w:right="-20"/>
        <w:rPr>
          <w:rFonts w:ascii="Arial" w:eastAsia="Arial" w:hAnsi="Arial" w:cs="Arial"/>
          <w:color w:val="4D4D4F"/>
        </w:rPr>
      </w:pPr>
    </w:p>
    <w:p w14:paraId="5520EC86" w14:textId="77777777" w:rsidR="00057D96" w:rsidRDefault="00057D96" w:rsidP="00057D96">
      <w:pPr>
        <w:spacing w:after="0" w:line="240" w:lineRule="auto"/>
        <w:ind w:left="114" w:right="-20"/>
        <w:rPr>
          <w:rFonts w:ascii="Arial" w:eastAsia="Arial" w:hAnsi="Arial" w:cs="Arial"/>
          <w:color w:val="4D4D4F"/>
        </w:rPr>
      </w:pPr>
    </w:p>
    <w:p w14:paraId="6B1EAFFC" w14:textId="77777777" w:rsidR="00057D96" w:rsidRDefault="00057D96" w:rsidP="00057D96">
      <w:pPr>
        <w:spacing w:after="0" w:line="240" w:lineRule="auto"/>
        <w:ind w:left="114" w:right="-20"/>
        <w:rPr>
          <w:rFonts w:ascii="Arial" w:eastAsia="Arial" w:hAnsi="Arial" w:cs="Arial"/>
          <w:color w:val="4D4D4F"/>
        </w:rPr>
      </w:pPr>
    </w:p>
    <w:p w14:paraId="1352588D" w14:textId="77777777" w:rsidR="00057D96" w:rsidRDefault="00057D96" w:rsidP="00057D96">
      <w:pPr>
        <w:spacing w:after="0" w:line="240" w:lineRule="auto"/>
        <w:ind w:left="114" w:right="-20"/>
        <w:rPr>
          <w:rFonts w:ascii="Arial" w:eastAsia="Arial" w:hAnsi="Arial" w:cs="Arial"/>
          <w:color w:val="4D4D4F"/>
        </w:rPr>
      </w:pPr>
      <w:r w:rsidRPr="00015CD8">
        <w:rPr>
          <w:rFonts w:ascii="Arial" w:eastAsia="Arial" w:hAnsi="Arial" w:cs="Arial"/>
          <w:noProof/>
          <w:color w:val="4D4D4F"/>
          <w:lang w:val="en-GB" w:eastAsia="en-GB"/>
        </w:rPr>
        <w:drawing>
          <wp:anchor distT="0" distB="0" distL="114300" distR="114300" simplePos="0" relativeHeight="251665408" behindDoc="1" locked="0" layoutInCell="1" allowOverlap="1" wp14:anchorId="17E2B71E" wp14:editId="6F97C2E0">
            <wp:simplePos x="0" y="0"/>
            <wp:positionH relativeFrom="column">
              <wp:posOffset>2816225</wp:posOffset>
            </wp:positionH>
            <wp:positionV relativeFrom="paragraph">
              <wp:posOffset>175895</wp:posOffset>
            </wp:positionV>
            <wp:extent cx="1950650" cy="836614"/>
            <wp:effectExtent l="0" t="0" r="5715"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CNI logo CMYK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650" cy="836614"/>
                    </a:xfrm>
                    <a:prstGeom prst="rect">
                      <a:avLst/>
                    </a:prstGeom>
                  </pic:spPr>
                </pic:pic>
              </a:graphicData>
            </a:graphic>
            <wp14:sizeRelH relativeFrom="page">
              <wp14:pctWidth>0</wp14:pctWidth>
            </wp14:sizeRelH>
            <wp14:sizeRelV relativeFrom="page">
              <wp14:pctHeight>0</wp14:pctHeight>
            </wp14:sizeRelV>
          </wp:anchor>
        </w:drawing>
      </w:r>
    </w:p>
    <w:p w14:paraId="591BD264" w14:textId="77777777" w:rsidR="00057D96" w:rsidRDefault="00057D96" w:rsidP="00057D96">
      <w:pPr>
        <w:spacing w:after="0" w:line="240" w:lineRule="auto"/>
        <w:ind w:left="114" w:right="-20"/>
        <w:rPr>
          <w:rFonts w:ascii="Arial" w:eastAsia="Arial" w:hAnsi="Arial" w:cs="Arial"/>
        </w:rPr>
      </w:pPr>
      <w:r>
        <w:rPr>
          <w:noProof/>
          <w:sz w:val="12"/>
          <w:szCs w:val="12"/>
          <w:lang w:val="en-GB" w:eastAsia="en-GB"/>
        </w:rPr>
        <w:drawing>
          <wp:anchor distT="0" distB="0" distL="114300" distR="114300" simplePos="0" relativeHeight="251662336" behindDoc="0" locked="0" layoutInCell="1" allowOverlap="1" wp14:anchorId="2C1C086F" wp14:editId="4A7C43F2">
            <wp:simplePos x="0" y="0"/>
            <wp:positionH relativeFrom="column">
              <wp:posOffset>5041900</wp:posOffset>
            </wp:positionH>
            <wp:positionV relativeFrom="paragraph">
              <wp:posOffset>68580</wp:posOffset>
            </wp:positionV>
            <wp:extent cx="1181735" cy="681355"/>
            <wp:effectExtent l="0" t="0" r="12065" b="4445"/>
            <wp:wrapNone/>
            <wp:docPr id="32" name="Picture 32" descr="N:\Policy and Standards\Panels - External\Charity SORP Committee\2018\Meetings\10 January 2018\To be circulated - Final Versions\Versions reviewed by Chairs\OSCR single co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olicy and Standards\Panels - External\Charity SORP Committee\2018\Meetings\10 January 2018\To be circulated - Final Versions\Versions reviewed by Chairs\OSCR single col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3360" behindDoc="0" locked="0" layoutInCell="1" allowOverlap="1" wp14:anchorId="1C47688B" wp14:editId="7A8256DD">
            <wp:simplePos x="0" y="0"/>
            <wp:positionH relativeFrom="column">
              <wp:posOffset>40894</wp:posOffset>
            </wp:positionH>
            <wp:positionV relativeFrom="paragraph">
              <wp:posOffset>122555</wp:posOffset>
            </wp:positionV>
            <wp:extent cx="2549652" cy="629482"/>
            <wp:effectExtent l="0" t="0" r="0" b="5715"/>
            <wp:wrapNone/>
            <wp:docPr id="2" name="Picture 2" descr="The Char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harity Commis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652" cy="6294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336DF" w14:textId="77777777" w:rsidR="00057D96" w:rsidRDefault="00057D96" w:rsidP="00057D96">
      <w:pPr>
        <w:spacing w:after="0"/>
      </w:pPr>
    </w:p>
    <w:p w14:paraId="483CDC1B" w14:textId="77777777" w:rsidR="00057D96" w:rsidRDefault="00057D96" w:rsidP="00057D96">
      <w:pPr>
        <w:spacing w:after="0"/>
      </w:pPr>
    </w:p>
    <w:p w14:paraId="0A8A8B40" w14:textId="77777777" w:rsidR="00057D96" w:rsidRDefault="00057D96" w:rsidP="00057D96">
      <w:pPr>
        <w:spacing w:after="0"/>
        <w:sectPr w:rsidR="00057D96" w:rsidSect="00057D96">
          <w:pgSz w:w="11920" w:h="16840"/>
          <w:pgMar w:top="1320" w:right="1020" w:bottom="280" w:left="1020" w:header="720" w:footer="720" w:gutter="0"/>
          <w:cols w:space="720"/>
        </w:sectPr>
      </w:pPr>
    </w:p>
    <w:p w14:paraId="000CC1A3" w14:textId="77777777" w:rsidR="00057D96" w:rsidRDefault="00057D96" w:rsidP="00057D96">
      <w:pPr>
        <w:spacing w:after="0" w:line="200" w:lineRule="exact"/>
        <w:rPr>
          <w:sz w:val="20"/>
          <w:szCs w:val="20"/>
        </w:rPr>
      </w:pPr>
      <w:r>
        <w:rPr>
          <w:noProof/>
          <w:lang w:val="en-GB" w:eastAsia="en-GB"/>
        </w:rPr>
        <w:lastRenderedPageBreak/>
        <mc:AlternateContent>
          <mc:Choice Requires="wpg">
            <w:drawing>
              <wp:anchor distT="0" distB="0" distL="114300" distR="114300" simplePos="0" relativeHeight="251659264" behindDoc="1" locked="0" layoutInCell="1" allowOverlap="1" wp14:anchorId="754B493A" wp14:editId="64453A77">
                <wp:simplePos x="0" y="0"/>
                <wp:positionH relativeFrom="margin">
                  <wp:posOffset>-121658</wp:posOffset>
                </wp:positionH>
                <wp:positionV relativeFrom="page">
                  <wp:posOffset>1085824</wp:posOffset>
                </wp:positionV>
                <wp:extent cx="6235436" cy="9020986"/>
                <wp:effectExtent l="0" t="0" r="13335" b="889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436" cy="9020986"/>
                          <a:chOff x="1412" y="1412"/>
                          <a:chExt cx="9071" cy="5817"/>
                        </a:xfrm>
                      </wpg:grpSpPr>
                      <wpg:grpSp>
                        <wpg:cNvPr id="24" name="Group 23"/>
                        <wpg:cNvGrpSpPr>
                          <a:grpSpLocks/>
                        </wpg:cNvGrpSpPr>
                        <wpg:grpSpPr bwMode="auto">
                          <a:xfrm>
                            <a:off x="1422" y="1422"/>
                            <a:ext cx="9051" cy="5797"/>
                            <a:chOff x="1422" y="1422"/>
                            <a:chExt cx="9051" cy="5797"/>
                          </a:xfrm>
                        </wpg:grpSpPr>
                        <wps:wsp>
                          <wps:cNvPr id="25" name="Freeform 24"/>
                          <wps:cNvSpPr>
                            <a:spLocks/>
                          </wps:cNvSpPr>
                          <wps:spPr bwMode="auto">
                            <a:xfrm>
                              <a:off x="1422" y="1422"/>
                              <a:ext cx="9051" cy="5797"/>
                            </a:xfrm>
                            <a:custGeom>
                              <a:avLst/>
                              <a:gdLst>
                                <a:gd name="T0" fmla="+- 0 1422 1422"/>
                                <a:gd name="T1" fmla="*/ T0 w 9051"/>
                                <a:gd name="T2" fmla="+- 0 1422 1422"/>
                                <a:gd name="T3" fmla="*/ 1422 h 5797"/>
                                <a:gd name="T4" fmla="+- 0 10473 1422"/>
                                <a:gd name="T5" fmla="*/ T4 w 9051"/>
                                <a:gd name="T6" fmla="+- 0 1422 1422"/>
                                <a:gd name="T7" fmla="*/ 1422 h 5797"/>
                                <a:gd name="T8" fmla="+- 0 10473 1422"/>
                                <a:gd name="T9" fmla="*/ T8 w 9051"/>
                                <a:gd name="T10" fmla="+- 0 7219 1422"/>
                                <a:gd name="T11" fmla="*/ 7219 h 5797"/>
                                <a:gd name="T12" fmla="+- 0 1422 1422"/>
                                <a:gd name="T13" fmla="*/ T12 w 9051"/>
                                <a:gd name="T14" fmla="+- 0 7219 1422"/>
                                <a:gd name="T15" fmla="*/ 7219 h 5797"/>
                                <a:gd name="T16" fmla="+- 0 1422 1422"/>
                                <a:gd name="T17" fmla="*/ T16 w 9051"/>
                                <a:gd name="T18" fmla="+- 0 1422 1422"/>
                                <a:gd name="T19" fmla="*/ 1422 h 5797"/>
                              </a:gdLst>
                              <a:ahLst/>
                              <a:cxnLst>
                                <a:cxn ang="0">
                                  <a:pos x="T1" y="T3"/>
                                </a:cxn>
                                <a:cxn ang="0">
                                  <a:pos x="T5" y="T7"/>
                                </a:cxn>
                                <a:cxn ang="0">
                                  <a:pos x="T9" y="T11"/>
                                </a:cxn>
                                <a:cxn ang="0">
                                  <a:pos x="T13" y="T15"/>
                                </a:cxn>
                                <a:cxn ang="0">
                                  <a:pos x="T17" y="T19"/>
                                </a:cxn>
                              </a:cxnLst>
                              <a:rect l="0" t="0" r="r" b="b"/>
                              <a:pathLst>
                                <a:path w="9051" h="5797">
                                  <a:moveTo>
                                    <a:pt x="0" y="0"/>
                                  </a:moveTo>
                                  <a:lnTo>
                                    <a:pt x="9051" y="0"/>
                                  </a:lnTo>
                                  <a:lnTo>
                                    <a:pt x="9051" y="5797"/>
                                  </a:lnTo>
                                  <a:lnTo>
                                    <a:pt x="0" y="5797"/>
                                  </a:lnTo>
                                  <a:lnTo>
                                    <a:pt x="0" y="0"/>
                                  </a:lnTo>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1"/>
                        <wpg:cNvGrpSpPr>
                          <a:grpSpLocks/>
                        </wpg:cNvGrpSpPr>
                        <wpg:grpSpPr bwMode="auto">
                          <a:xfrm>
                            <a:off x="1417" y="1422"/>
                            <a:ext cx="9061" cy="2"/>
                            <a:chOff x="1417" y="1422"/>
                            <a:chExt cx="9061" cy="2"/>
                          </a:xfrm>
                        </wpg:grpSpPr>
                        <wps:wsp>
                          <wps:cNvPr id="27" name="Freeform 22"/>
                          <wps:cNvSpPr>
                            <a:spLocks/>
                          </wps:cNvSpPr>
                          <wps:spPr bwMode="auto">
                            <a:xfrm>
                              <a:off x="1417" y="1422"/>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422" y="1427"/>
                            <a:ext cx="2" cy="5787"/>
                            <a:chOff x="1422" y="1427"/>
                            <a:chExt cx="2" cy="5787"/>
                          </a:xfrm>
                        </wpg:grpSpPr>
                        <wps:wsp>
                          <wps:cNvPr id="29" name="Freeform 20"/>
                          <wps:cNvSpPr>
                            <a:spLocks/>
                          </wps:cNvSpPr>
                          <wps:spPr bwMode="auto">
                            <a:xfrm>
                              <a:off x="1422"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10473" y="1427"/>
                            <a:ext cx="2" cy="5787"/>
                            <a:chOff x="10473" y="1427"/>
                            <a:chExt cx="2" cy="5787"/>
                          </a:xfrm>
                        </wpg:grpSpPr>
                        <wps:wsp>
                          <wps:cNvPr id="31" name="Freeform 18"/>
                          <wps:cNvSpPr>
                            <a:spLocks/>
                          </wps:cNvSpPr>
                          <wps:spPr bwMode="auto">
                            <a:xfrm>
                              <a:off x="10473"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5"/>
                        <wpg:cNvGrpSpPr>
                          <a:grpSpLocks/>
                        </wpg:cNvGrpSpPr>
                        <wpg:grpSpPr bwMode="auto">
                          <a:xfrm>
                            <a:off x="1417" y="7219"/>
                            <a:ext cx="9061" cy="2"/>
                            <a:chOff x="1417" y="7219"/>
                            <a:chExt cx="9061" cy="2"/>
                          </a:xfrm>
                        </wpg:grpSpPr>
                        <wps:wsp>
                          <wps:cNvPr id="36" name="Freeform 16"/>
                          <wps:cNvSpPr>
                            <a:spLocks/>
                          </wps:cNvSpPr>
                          <wps:spPr bwMode="auto">
                            <a:xfrm>
                              <a:off x="1417" y="7219"/>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CF59C4" id="Group 14" o:spid="_x0000_s1026" style="position:absolute;margin-left:-9.6pt;margin-top:85.5pt;width:491pt;height:710.3pt;z-index:-251657216;mso-position-horizontal-relative:margin;mso-position-vertical-relative:page" coordorigin="1412,1412" coordsize="90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">
                <v:group id="Group 23" o:spid="_x0000_s1027" style="position:absolute;left:1422;top:1422;width:9051;height:5797" coordorigin="1422,1422" coordsize="9051,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28" style="position:absolute;left:1422;top:1422;width:9051;height:5797;visibility:visible;mso-wrap-style:square;v-text-anchor:top" coordsize="9051,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0ScQA&#10;AADbAAAADwAAAGRycy9kb3ducmV2LnhtbESPT2vCQBTE74V+h+UVvDWbCoqNrtIKijc1VfH4yL78&#10;sdm3IbvR9Nt3BcHjMDO/YWaL3tTiSq2rLCv4iGIQxJnVFRcKDj+r9wkI55E11pZJwR85WMxfX2aY&#10;aHvjPV1TX4gAYZeggtL7JpHSZSUZdJFtiIOX29agD7ItpG7xFuCmlsM4HkuDFYeFEhtalpT9pp1R&#10;sNxm+frzcvzOU3PeV/WOTuuuU2rw1n9NQXjq/TP8aG+0guEI7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tEnEAAAA2wAAAA8AAAAAAAAAAAAAAAAAmAIAAGRycy9k&#10;b3ducmV2LnhtbFBLBQYAAAAABAAEAPUAAACJAwAAAAA=&#10;" path="m,l9051,r,5797l,5797,,e" fillcolor="#f3f4f4" stroked="f">
                    <v:path arrowok="t" o:connecttype="custom" o:connectlocs="0,1422;9051,1422;9051,7219;0,7219;0,1422" o:connectangles="0,0,0,0,0"/>
                  </v:shape>
                </v:group>
                <v:group id="Group 21" o:spid="_x0000_s1029" style="position:absolute;left:1417;top:1422;width:9061;height:2" coordorigin="1417,1422"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0" style="position:absolute;left:1417;top:1422;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3UMMA&#10;AADbAAAADwAAAGRycy9kb3ducmV2LnhtbESP3YrCMBSE74V9h3AWvNN0vVDpGmVdWBVEwZ8HODRn&#10;m2pzUptY69sbQfBymJlvmMmstaVoqPaFYwVf/QQEceZ0wbmC4+GvNwbhA7LG0jEpuJOH2fSjM8FU&#10;uxvvqNmHXEQI+xQVmBCqVEqfGbLo+64ijt6/qy2GKOtc6hpvEW5LOUiSobRYcFwwWNGvoey8v1oF&#10;8oSbZXMZr91lPlocy+VuW5i5Ut3P9ucbRKA2vMOv9korGIz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s3UMMAAADbAAAADwAAAAAAAAAAAAAAAACYAgAAZHJzL2Rv&#10;d25yZXYueG1sUEsFBgAAAAAEAAQA9QAAAIgDAAAAAA==&#10;" path="m,l9061,e" filled="f" strokecolor="#d1d3d4" strokeweight=".5pt">
                    <v:path arrowok="t" o:connecttype="custom" o:connectlocs="0,0;9061,0" o:connectangles="0,0"/>
                  </v:shape>
                </v:group>
                <v:group id="Group 19" o:spid="_x0000_s1031" style="position:absolute;left:1422;top:1427;width:2;height:5787" coordorigin="1422,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0" o:spid="_x0000_s1032" style="position:absolute;left:1422;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ecQA&#10;AADbAAAADwAAAGRycy9kb3ducmV2LnhtbESPT2vCQBTE7wW/w/KE3upGC7GmrhLEQkEPrebS2yP7&#10;8gezb0N2Ncm3dwWhx2FmfsOst4NpxI06V1tWMJ9FIIhzq2suFWTnr7cPEM4ja2wsk4KRHGw3k5c1&#10;Jtr2/Eu3ky9FgLBLUEHlfZtI6fKKDLqZbYmDV9jOoA+yK6XusA9w08hFFMXSYM1hocKWdhXll9PV&#10;KKgPcfqe/fyN13S5X9KxOFJPTqnX6ZB+gvA0+P/ws/2tFSxW8Pg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8HnEAAAA2wAAAA8AAAAAAAAAAAAAAAAAmAIAAGRycy9k&#10;b3ducmV2LnhtbFBLBQYAAAAABAAEAPUAAACJAwAAAAA=&#10;" path="m,5787l,e" filled="f" strokecolor="#d1d3d4" strokeweight=".5pt">
                    <v:path arrowok="t" o:connecttype="custom" o:connectlocs="0,7214;0,1427" o:connectangles="0,0"/>
                  </v:shape>
                </v:group>
                <v:group id="Group 17" o:spid="_x0000_s1033" style="position:absolute;left:10473;top:1427;width:2;height:5787" coordorigin="10473,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34" style="position:absolute;left:10473;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qosMA&#10;AADbAAAADwAAAGRycy9kb3ducmV2LnhtbESPQYvCMBSE7wv+h/AWvK2pK6hU01JkBUEPWr14ezTP&#10;tmzzUppo67/fLAgeh5n5hlmng2nEgzpXW1YwnUQgiAuray4VXM7bryUI55E1NpZJwZMcpMnoY42x&#10;tj2f6JH7UgQIuxgVVN63sZSuqMigm9iWOHg32xn0QXal1B32AW4a+R1Fc2mw5rBQYUubiorf/G4U&#10;1Pt5Nrscr897tvhZ0OF2oJ6cUuPPIVuB8DT4d/jV3mkFsyn8fw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BqosMAAADbAAAADwAAAAAAAAAAAAAAAACYAgAAZHJzL2Rv&#10;d25yZXYueG1sUEsFBgAAAAAEAAQA9QAAAIgDAAAAAA==&#10;" path="m,5787l,e" filled="f" strokecolor="#d1d3d4" strokeweight=".5pt">
                    <v:path arrowok="t" o:connecttype="custom" o:connectlocs="0,7214;0,1427" o:connectangles="0,0"/>
                  </v:shape>
                </v:group>
                <v:group id="Group 15" o:spid="_x0000_s1035" style="position:absolute;left:1417;top:7219;width:9061;height:2" coordorigin="1417,7219"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6" o:spid="_x0000_s1036" style="position:absolute;left:1417;top:7219;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EFsQA&#10;AADbAAAADwAAAGRycy9kb3ducmV2LnhtbESP0WrCQBRE3wv+w3IF3+rGFlRiVqlCq1BaUPMBl+w1&#10;G5u9G7NrjH/fLQh9HGbmDJOteluLjlpfOVYwGScgiAunKy4V5Mf35zkIH5A11o5JwZ08rJaDpwxT&#10;7W68p+4QShEh7FNUYEJoUil9YciiH7uGOHon11oMUbal1C3eItzW8iVJptJixXHBYEMbQ8XP4WoV&#10;yDN+bbvL/NNd1rOPvN7uvyuzVmo07N8WIAL14T/8aO+0gtcp/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BBbEAAAA2wAAAA8AAAAAAAAAAAAAAAAAmAIAAGRycy9k&#10;b3ducmV2LnhtbFBLBQYAAAAABAAEAPUAAACJAwAAAAA=&#10;" path="m,l9061,e" filled="f" strokecolor="#d1d3d4" strokeweight=".5pt">
                    <v:path arrowok="t" o:connecttype="custom" o:connectlocs="0,0;9061,0" o:connectangles="0,0"/>
                  </v:shape>
                </v:group>
                <w10:wrap anchorx="margin" anchory="page"/>
              </v:group>
            </w:pict>
          </mc:Fallback>
        </mc:AlternateContent>
      </w:r>
    </w:p>
    <w:p w14:paraId="046D4437" w14:textId="77777777" w:rsidR="00057D96" w:rsidRDefault="00057D96" w:rsidP="00057D96">
      <w:pPr>
        <w:spacing w:after="0" w:line="200" w:lineRule="exact"/>
        <w:rPr>
          <w:sz w:val="20"/>
          <w:szCs w:val="20"/>
        </w:rPr>
      </w:pPr>
    </w:p>
    <w:p w14:paraId="6EDE95B8" w14:textId="77777777" w:rsidR="00057D96" w:rsidRDefault="00057D96" w:rsidP="00057D96">
      <w:pPr>
        <w:spacing w:after="0" w:line="200" w:lineRule="exact"/>
        <w:rPr>
          <w:sz w:val="20"/>
          <w:szCs w:val="20"/>
        </w:rPr>
      </w:pPr>
    </w:p>
    <w:p w14:paraId="0A5FDA30" w14:textId="77777777" w:rsidR="00057D96" w:rsidRDefault="00057D96" w:rsidP="00057D96">
      <w:pPr>
        <w:spacing w:before="29" w:after="0" w:line="240" w:lineRule="auto"/>
        <w:ind w:left="426" w:right="-20"/>
        <w:rPr>
          <w:rFonts w:ascii="Arial" w:eastAsia="Arial" w:hAnsi="Arial" w:cs="Arial"/>
          <w:sz w:val="24"/>
          <w:szCs w:val="24"/>
        </w:rPr>
      </w:pPr>
      <w:r>
        <w:rPr>
          <w:rFonts w:ascii="Arial" w:eastAsia="Arial" w:hAnsi="Arial" w:cs="Arial"/>
          <w:b/>
          <w:bCs/>
          <w:color w:val="4D4D4F"/>
          <w:spacing w:val="-1"/>
          <w:sz w:val="24"/>
          <w:szCs w:val="24"/>
        </w:rPr>
        <w:t>Background</w:t>
      </w:r>
    </w:p>
    <w:p w14:paraId="1A421EDC" w14:textId="77777777" w:rsidR="00057D96" w:rsidRDefault="00057D96" w:rsidP="00057D96">
      <w:pPr>
        <w:spacing w:before="6" w:after="0" w:line="150" w:lineRule="exact"/>
        <w:rPr>
          <w:sz w:val="15"/>
          <w:szCs w:val="15"/>
        </w:rPr>
      </w:pPr>
    </w:p>
    <w:p w14:paraId="3B312E48" w14:textId="77777777" w:rsidR="0037703D" w:rsidRPr="00E84D2C" w:rsidRDefault="0037703D" w:rsidP="0037703D">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The Charity Commission for England and Wales (CCEW), the Charity Commission for Northern Ireland (CCNI), and the Office of the Scottish Charity Regulato</w:t>
      </w:r>
      <w:r>
        <w:rPr>
          <w:rFonts w:ascii="Arial" w:eastAsia="Arial" w:hAnsi="Arial" w:cs="Arial"/>
          <w:color w:val="4D4D4F"/>
          <w:spacing w:val="-1"/>
          <w:lang w:val="en-GB"/>
        </w:rPr>
        <w:t>r (OSCR) comprise the joint SORP</w:t>
      </w:r>
      <w:r w:rsidRPr="00E84D2C">
        <w:rPr>
          <w:rFonts w:ascii="Arial" w:eastAsia="Arial" w:hAnsi="Arial" w:cs="Arial"/>
          <w:color w:val="4D4D4F"/>
          <w:spacing w:val="-1"/>
          <w:lang w:val="en-GB"/>
        </w:rPr>
        <w:t xml:space="preserve">-making body for charities and as such </w:t>
      </w:r>
      <w:r>
        <w:rPr>
          <w:rFonts w:ascii="Arial" w:eastAsia="Arial" w:hAnsi="Arial" w:cs="Arial"/>
          <w:color w:val="4D4D4F"/>
          <w:spacing w:val="-1"/>
          <w:lang w:val="en-GB"/>
        </w:rPr>
        <w:t>are</w:t>
      </w:r>
      <w:r w:rsidRPr="00E84D2C">
        <w:rPr>
          <w:rFonts w:ascii="Arial" w:eastAsia="Arial" w:hAnsi="Arial" w:cs="Arial"/>
          <w:color w:val="4D4D4F"/>
          <w:spacing w:val="-1"/>
          <w:lang w:val="en-GB"/>
        </w:rPr>
        <w:t xml:space="preserve"> required by the Financial Reporting Council (FRC), in accordance with its Policy on Developing Statements of Recommended Practice (SORPs), to keep the Statement of Recommended Practice (SORP) under review.</w:t>
      </w:r>
    </w:p>
    <w:p w14:paraId="68C95E30" w14:textId="77777777" w:rsidR="0037703D" w:rsidRPr="00E84D2C" w:rsidRDefault="0037703D" w:rsidP="0037703D">
      <w:pPr>
        <w:spacing w:after="0" w:line="284" w:lineRule="auto"/>
        <w:ind w:left="426" w:right="249"/>
        <w:rPr>
          <w:rFonts w:ascii="Arial" w:eastAsia="Arial" w:hAnsi="Arial" w:cs="Arial"/>
          <w:color w:val="4D4D4F"/>
          <w:spacing w:val="-1"/>
          <w:lang w:val="en-GB"/>
        </w:rPr>
      </w:pPr>
    </w:p>
    <w:p w14:paraId="102F5612" w14:textId="77777777" w:rsidR="0037703D" w:rsidRPr="00E84D2C" w:rsidRDefault="0037703D" w:rsidP="0037703D">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 xml:space="preserve">As part of this work, the joint SORP-making body may issue information sheets which seek to clarify the application of the </w:t>
      </w:r>
      <w:proofErr w:type="gramStart"/>
      <w:r w:rsidRPr="00E84D2C">
        <w:rPr>
          <w:rFonts w:ascii="Arial" w:eastAsia="Arial" w:hAnsi="Arial" w:cs="Arial"/>
          <w:color w:val="4D4D4F"/>
          <w:spacing w:val="-1"/>
          <w:lang w:val="en-GB"/>
        </w:rPr>
        <w:t>SORP</w:t>
      </w:r>
      <w:proofErr w:type="gramEnd"/>
      <w:r w:rsidRPr="00E84D2C">
        <w:rPr>
          <w:rFonts w:ascii="Arial" w:eastAsia="Arial" w:hAnsi="Arial" w:cs="Arial"/>
          <w:color w:val="4D4D4F"/>
          <w:spacing w:val="-1"/>
          <w:lang w:val="en-GB"/>
        </w:rPr>
        <w:t xml:space="preserve"> or particular recommendations contained within the SORP. Information sheets may also cover matters not addressed in either FRC standards or the SORP, but </w:t>
      </w:r>
      <w:r>
        <w:rPr>
          <w:rFonts w:ascii="Arial" w:eastAsia="Arial" w:hAnsi="Arial" w:cs="Arial"/>
          <w:color w:val="4D4D4F"/>
          <w:spacing w:val="-1"/>
          <w:lang w:val="en-GB"/>
        </w:rPr>
        <w:t xml:space="preserve">which </w:t>
      </w:r>
      <w:r w:rsidRPr="00E84D2C">
        <w:rPr>
          <w:rFonts w:ascii="Arial" w:eastAsia="Arial" w:hAnsi="Arial" w:cs="Arial"/>
          <w:color w:val="4D4D4F"/>
          <w:spacing w:val="-1"/>
          <w:lang w:val="en-GB"/>
        </w:rPr>
        <w:t>are relevant to charity reporting and on which the joint SORP-making body considers additional guidance to be necessary. Information sheets do not amend the SORP, are advisory in nature and are released to assist preparers, auditors and examiners of accounts.</w:t>
      </w:r>
    </w:p>
    <w:p w14:paraId="0305A2F8" w14:textId="77777777" w:rsidR="0037703D" w:rsidRPr="00E84D2C" w:rsidRDefault="0037703D" w:rsidP="0037703D">
      <w:pPr>
        <w:spacing w:after="0" w:line="284" w:lineRule="auto"/>
        <w:ind w:left="426" w:right="249"/>
        <w:rPr>
          <w:rFonts w:ascii="Arial" w:eastAsia="Arial" w:hAnsi="Arial" w:cs="Arial"/>
          <w:color w:val="4D4D4F"/>
          <w:spacing w:val="-1"/>
          <w:lang w:val="en-GB"/>
        </w:rPr>
      </w:pPr>
    </w:p>
    <w:p w14:paraId="0A49C0F0" w14:textId="77777777" w:rsidR="0037703D" w:rsidRPr="00E84D2C" w:rsidRDefault="0037703D" w:rsidP="0037703D">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It should be noted that information sheets do not form part of the SORP, nor are they reviewed by the FRC and therefore they do not carry the authority of the SORP. They do not introduce new standards for the preparation of financial statements or impose particular interpretations of statutory prescriptions or recommendations of the SORP.</w:t>
      </w:r>
    </w:p>
    <w:p w14:paraId="4A7B7D8C" w14:textId="77777777" w:rsidR="0037703D" w:rsidRPr="00E84D2C" w:rsidRDefault="0037703D" w:rsidP="0037703D">
      <w:pPr>
        <w:spacing w:after="0" w:line="284" w:lineRule="auto"/>
        <w:ind w:left="426" w:right="249"/>
        <w:rPr>
          <w:rFonts w:ascii="Arial" w:eastAsia="Arial" w:hAnsi="Arial" w:cs="Arial"/>
          <w:color w:val="4D4D4F"/>
          <w:spacing w:val="-1"/>
          <w:lang w:val="en-GB"/>
        </w:rPr>
      </w:pPr>
    </w:p>
    <w:p w14:paraId="7E8C43D4" w14:textId="77777777" w:rsidR="0037703D" w:rsidRPr="00E84D2C" w:rsidRDefault="0037703D" w:rsidP="0037703D">
      <w:pPr>
        <w:spacing w:after="0" w:line="283" w:lineRule="auto"/>
        <w:ind w:left="425" w:right="249"/>
        <w:rPr>
          <w:rFonts w:ascii="Arial" w:eastAsia="Arial" w:hAnsi="Arial" w:cs="Arial"/>
          <w:color w:val="4D4D4F"/>
          <w:spacing w:val="-1"/>
          <w:lang w:val="en-GB"/>
        </w:rPr>
      </w:pPr>
      <w:r w:rsidRPr="00E84D2C">
        <w:rPr>
          <w:rFonts w:ascii="Arial" w:eastAsia="Arial" w:hAnsi="Arial" w:cs="Arial"/>
          <w:color w:val="4D4D4F"/>
          <w:spacing w:val="-1"/>
          <w:lang w:val="en-GB"/>
        </w:rPr>
        <w:t xml:space="preserve">References </w:t>
      </w:r>
      <w:r>
        <w:rPr>
          <w:rFonts w:ascii="Arial" w:eastAsia="Arial" w:hAnsi="Arial" w:cs="Arial"/>
          <w:color w:val="4D4D4F"/>
          <w:spacing w:val="-1"/>
          <w:lang w:val="en-GB"/>
        </w:rPr>
        <w:t xml:space="preserve">to </w:t>
      </w:r>
      <w:r w:rsidRPr="00E84D2C">
        <w:rPr>
          <w:rFonts w:ascii="Arial" w:eastAsia="Arial" w:hAnsi="Arial" w:cs="Arial"/>
          <w:color w:val="4D4D4F"/>
          <w:spacing w:val="-1"/>
          <w:lang w:val="en-GB"/>
        </w:rPr>
        <w:t xml:space="preserve">reporting standards are correct at the date of publication. Where this information sheet predates changes </w:t>
      </w:r>
      <w:r>
        <w:rPr>
          <w:rFonts w:ascii="Arial" w:eastAsia="Arial" w:hAnsi="Arial" w:cs="Arial"/>
          <w:color w:val="4D4D4F"/>
          <w:spacing w:val="-1"/>
          <w:lang w:val="en-GB"/>
        </w:rPr>
        <w:t xml:space="preserve">to </w:t>
      </w:r>
      <w:r w:rsidRPr="00E84D2C">
        <w:rPr>
          <w:rFonts w:ascii="Arial" w:eastAsia="Arial" w:hAnsi="Arial" w:cs="Arial"/>
          <w:color w:val="4D4D4F"/>
          <w:spacing w:val="-1"/>
          <w:lang w:val="en-GB"/>
        </w:rPr>
        <w:t>accounting standards and a conflict is thereby created, or other developments lead to a conflict, the affected clarifications offered in this information sheet cease to have effect.</w:t>
      </w:r>
    </w:p>
    <w:p w14:paraId="61280710" w14:textId="77777777" w:rsidR="00057D96" w:rsidRDefault="00057D96" w:rsidP="00057D96">
      <w:pPr>
        <w:spacing w:before="19" w:after="0" w:line="220" w:lineRule="exact"/>
        <w:rPr>
          <w:sz w:val="11"/>
          <w:szCs w:val="11"/>
        </w:rPr>
      </w:pPr>
    </w:p>
    <w:p w14:paraId="57A3DFA1" w14:textId="77777777" w:rsidR="00057D96" w:rsidRDefault="00057D96" w:rsidP="00057D96">
      <w:pPr>
        <w:spacing w:before="84" w:after="0" w:line="240" w:lineRule="auto"/>
        <w:ind w:left="426" w:right="-20"/>
        <w:rPr>
          <w:rFonts w:ascii="Arial" w:eastAsia="Arial" w:hAnsi="Arial" w:cs="Arial"/>
          <w:b/>
          <w:bCs/>
          <w:color w:val="4D4D4F"/>
          <w:spacing w:val="-4"/>
          <w:sz w:val="24"/>
          <w:szCs w:val="24"/>
        </w:rPr>
      </w:pPr>
      <w:r>
        <w:rPr>
          <w:rFonts w:ascii="Arial" w:eastAsia="Arial" w:hAnsi="Arial" w:cs="Arial"/>
          <w:b/>
          <w:bCs/>
          <w:color w:val="4D4D4F"/>
          <w:spacing w:val="-4"/>
          <w:sz w:val="24"/>
          <w:szCs w:val="24"/>
        </w:rPr>
        <w:t>Context</w:t>
      </w:r>
    </w:p>
    <w:p w14:paraId="4C65F93B" w14:textId="77777777" w:rsidR="0037703D" w:rsidRDefault="0037703D" w:rsidP="00057D96">
      <w:pPr>
        <w:spacing w:before="84" w:after="0" w:line="240" w:lineRule="auto"/>
        <w:ind w:left="426" w:right="-20"/>
        <w:rPr>
          <w:rFonts w:ascii="Arial" w:eastAsia="Arial" w:hAnsi="Arial" w:cs="Arial"/>
          <w:b/>
          <w:bCs/>
          <w:color w:val="4D4D4F"/>
          <w:spacing w:val="-4"/>
          <w:sz w:val="24"/>
          <w:szCs w:val="24"/>
        </w:rPr>
      </w:pPr>
    </w:p>
    <w:p w14:paraId="1F1DCE8B" w14:textId="777E99A7" w:rsidR="005C3399" w:rsidRDefault="0037703D" w:rsidP="001A73D9">
      <w:pPr>
        <w:spacing w:after="0" w:line="283" w:lineRule="auto"/>
        <w:ind w:left="425" w:right="249"/>
        <w:rPr>
          <w:rFonts w:ascii="Arial" w:eastAsia="Arial" w:hAnsi="Arial" w:cs="Arial"/>
          <w:color w:val="4D4D4F"/>
          <w:spacing w:val="-1"/>
          <w:lang w:val="en-GB"/>
        </w:rPr>
      </w:pPr>
      <w:r w:rsidRPr="0037703D">
        <w:rPr>
          <w:rFonts w:ascii="Arial" w:eastAsia="Arial" w:hAnsi="Arial" w:cs="Arial"/>
          <w:color w:val="4D4D4F"/>
          <w:spacing w:val="-1"/>
        </w:rPr>
        <w:t>The Companies (Directors’ Report) and Limited Liability Partnerships (Energy and Carbon Report) Regulations 2018</w:t>
      </w:r>
      <w:r w:rsidRPr="0037703D">
        <w:rPr>
          <w:rFonts w:ascii="Arial" w:eastAsia="Arial" w:hAnsi="Arial" w:cs="Arial"/>
          <w:color w:val="4D4D4F"/>
          <w:spacing w:val="-1"/>
          <w:lang w:val="en-GB"/>
        </w:rPr>
        <w:t xml:space="preserve"> (“the 2018 Regulations”) were</w:t>
      </w:r>
      <w:r w:rsidR="001A73D9">
        <w:rPr>
          <w:rFonts w:ascii="Arial" w:eastAsia="Arial" w:hAnsi="Arial" w:cs="Arial"/>
          <w:color w:val="4D4D4F"/>
          <w:spacing w:val="-1"/>
          <w:lang w:val="en-GB"/>
        </w:rPr>
        <w:t xml:space="preserve"> issued in November 2018 and came into force on 1 April 2019. </w:t>
      </w:r>
      <w:r w:rsidRPr="0037703D">
        <w:rPr>
          <w:rFonts w:ascii="Arial" w:eastAsia="Arial" w:hAnsi="Arial" w:cs="Arial"/>
          <w:color w:val="4D4D4F"/>
          <w:spacing w:val="-1"/>
          <w:lang w:val="en-GB"/>
        </w:rPr>
        <w:t>They extend the obligation to comply with the reporting requirements of</w:t>
      </w:r>
      <w:r>
        <w:rPr>
          <w:rFonts w:ascii="Arial" w:eastAsia="Arial" w:hAnsi="Arial" w:cs="Arial"/>
          <w:color w:val="4D4D4F"/>
          <w:spacing w:val="-1"/>
          <w:lang w:val="en-GB"/>
        </w:rPr>
        <w:t xml:space="preserve"> the government’s policy on</w:t>
      </w:r>
      <w:r w:rsidRPr="0037703D">
        <w:rPr>
          <w:rFonts w:ascii="Arial" w:eastAsia="Arial" w:hAnsi="Arial" w:cs="Arial"/>
          <w:color w:val="4D4D4F"/>
          <w:spacing w:val="-1"/>
          <w:lang w:val="en-GB"/>
        </w:rPr>
        <w:t xml:space="preserve"> Streamlined Energy and Carbon Reporting (SECR) to large unquoted companies and large limited liability partnerships</w:t>
      </w:r>
      <w:r w:rsidR="00166BC8">
        <w:rPr>
          <w:rFonts w:ascii="Arial" w:eastAsia="Arial" w:hAnsi="Arial" w:cs="Arial"/>
          <w:color w:val="4D4D4F"/>
          <w:spacing w:val="-1"/>
          <w:lang w:val="en-GB"/>
        </w:rPr>
        <w:t xml:space="preserve"> registered in the UK</w:t>
      </w:r>
      <w:r w:rsidRPr="0037703D">
        <w:rPr>
          <w:rFonts w:ascii="Arial" w:eastAsia="Arial" w:hAnsi="Arial" w:cs="Arial"/>
          <w:color w:val="4D4D4F"/>
          <w:spacing w:val="-1"/>
          <w:lang w:val="en-GB"/>
        </w:rPr>
        <w:t xml:space="preserve">. </w:t>
      </w:r>
    </w:p>
    <w:p w14:paraId="16143B06" w14:textId="77777777" w:rsidR="005C3399" w:rsidRDefault="005C3399" w:rsidP="001A73D9">
      <w:pPr>
        <w:spacing w:after="0" w:line="283" w:lineRule="auto"/>
        <w:ind w:left="425" w:right="249"/>
        <w:rPr>
          <w:rFonts w:ascii="Arial" w:eastAsia="Arial" w:hAnsi="Arial" w:cs="Arial"/>
          <w:color w:val="4D4D4F"/>
          <w:spacing w:val="-1"/>
          <w:lang w:val="en-GB"/>
        </w:rPr>
      </w:pPr>
    </w:p>
    <w:p w14:paraId="5132D10C" w14:textId="4ED996A0" w:rsidR="001A73D9" w:rsidRDefault="0037703D" w:rsidP="001A73D9">
      <w:pPr>
        <w:spacing w:after="0" w:line="283" w:lineRule="auto"/>
        <w:ind w:left="425" w:right="249"/>
        <w:rPr>
          <w:rFonts w:ascii="Arial" w:eastAsia="Arial" w:hAnsi="Arial" w:cs="Arial"/>
          <w:color w:val="4D4D4F"/>
          <w:spacing w:val="-1"/>
          <w:lang w:val="en-GB"/>
        </w:rPr>
      </w:pPr>
      <w:r w:rsidRPr="0037703D">
        <w:rPr>
          <w:rFonts w:ascii="Arial" w:eastAsia="Arial" w:hAnsi="Arial" w:cs="Arial"/>
          <w:color w:val="4D4D4F"/>
          <w:spacing w:val="-1"/>
          <w:lang w:val="en-GB"/>
        </w:rPr>
        <w:t xml:space="preserve">The joint SORP-making body has concluded that the amendments to the 2018 Regulations do not require any changes to the Charities SORP (FRS 102). It is of the view, however, that additional application guidance is likely to be useful for </w:t>
      </w:r>
      <w:r w:rsidR="0002089F">
        <w:rPr>
          <w:rFonts w:ascii="Arial" w:eastAsia="Arial" w:hAnsi="Arial" w:cs="Arial"/>
          <w:color w:val="4D4D4F"/>
          <w:spacing w:val="-1"/>
          <w:lang w:val="en-GB"/>
        </w:rPr>
        <w:t xml:space="preserve">charities that are also </w:t>
      </w:r>
      <w:r w:rsidRPr="0037703D">
        <w:rPr>
          <w:rFonts w:ascii="Arial" w:eastAsia="Arial" w:hAnsi="Arial" w:cs="Arial"/>
          <w:color w:val="4D4D4F"/>
          <w:spacing w:val="-1"/>
          <w:lang w:val="en-GB"/>
        </w:rPr>
        <w:t>large companies which are now required to comply with</w:t>
      </w:r>
      <w:r>
        <w:rPr>
          <w:rFonts w:ascii="Arial" w:eastAsia="Arial" w:hAnsi="Arial" w:cs="Arial"/>
          <w:color w:val="4D4D4F"/>
          <w:spacing w:val="-1"/>
          <w:lang w:val="en-GB"/>
        </w:rPr>
        <w:t xml:space="preserve"> the 2018 Regulations</w:t>
      </w:r>
      <w:r w:rsidRPr="0037703D">
        <w:rPr>
          <w:rFonts w:ascii="Arial" w:eastAsia="Arial" w:hAnsi="Arial" w:cs="Arial"/>
          <w:color w:val="4D4D4F"/>
          <w:spacing w:val="-1"/>
          <w:lang w:val="en-GB"/>
        </w:rPr>
        <w:t>.</w:t>
      </w:r>
      <w:r w:rsidR="001A73D9">
        <w:rPr>
          <w:rFonts w:ascii="Arial" w:eastAsia="Arial" w:hAnsi="Arial" w:cs="Arial"/>
          <w:color w:val="4D4D4F"/>
          <w:spacing w:val="-1"/>
          <w:lang w:val="en-GB"/>
        </w:rPr>
        <w:t xml:space="preserve"> </w:t>
      </w:r>
    </w:p>
    <w:p w14:paraId="3976A71F" w14:textId="77777777" w:rsidR="0037703D" w:rsidRPr="0037703D" w:rsidRDefault="0037703D" w:rsidP="0037703D">
      <w:pPr>
        <w:spacing w:after="0" w:line="284" w:lineRule="auto"/>
        <w:ind w:left="426" w:right="249"/>
        <w:rPr>
          <w:rFonts w:ascii="Arial" w:eastAsia="Arial" w:hAnsi="Arial" w:cs="Arial"/>
          <w:color w:val="4D4D4F"/>
          <w:spacing w:val="-1"/>
          <w:lang w:val="en-GB"/>
        </w:rPr>
      </w:pPr>
    </w:p>
    <w:p w14:paraId="17F63318" w14:textId="77777777" w:rsidR="0037703D" w:rsidRPr="0037703D" w:rsidRDefault="0037703D" w:rsidP="0037703D">
      <w:pPr>
        <w:spacing w:after="0" w:line="284" w:lineRule="auto"/>
        <w:ind w:left="426" w:right="249"/>
        <w:rPr>
          <w:rFonts w:ascii="Arial" w:eastAsia="Arial" w:hAnsi="Arial" w:cs="Arial"/>
          <w:color w:val="4D4D4F"/>
          <w:spacing w:val="-1"/>
          <w:lang w:val="en-GB"/>
        </w:rPr>
      </w:pPr>
      <w:r w:rsidRPr="0037703D">
        <w:rPr>
          <w:rFonts w:ascii="Arial" w:eastAsia="Arial" w:hAnsi="Arial" w:cs="Arial"/>
          <w:color w:val="4D4D4F"/>
          <w:spacing w:val="-1"/>
          <w:lang w:val="en-GB"/>
        </w:rPr>
        <w:t xml:space="preserve">All reasonable care has been exercised in preparing this information sheet. However, it is important for preparers of accounts to </w:t>
      </w:r>
      <w:proofErr w:type="gramStart"/>
      <w:r w:rsidRPr="0037703D">
        <w:rPr>
          <w:rFonts w:ascii="Arial" w:eastAsia="Arial" w:hAnsi="Arial" w:cs="Arial"/>
          <w:color w:val="4D4D4F"/>
          <w:spacing w:val="-1"/>
          <w:lang w:val="en-GB"/>
        </w:rPr>
        <w:t>make reference</w:t>
      </w:r>
      <w:proofErr w:type="gramEnd"/>
      <w:r w:rsidRPr="0037703D">
        <w:rPr>
          <w:rFonts w:ascii="Arial" w:eastAsia="Arial" w:hAnsi="Arial" w:cs="Arial"/>
          <w:color w:val="4D4D4F"/>
          <w:spacing w:val="-1"/>
          <w:lang w:val="en-GB"/>
        </w:rPr>
        <w:t xml:space="preserve"> both to the relevant SORP modules, relevant legislation and to FRS 102 when preparing accounts, presenting the financial statements and in making the required disclosures.</w:t>
      </w:r>
    </w:p>
    <w:p w14:paraId="5165FD1C" w14:textId="77777777" w:rsidR="00057D96" w:rsidRPr="00FE2BAE" w:rsidRDefault="00057D96" w:rsidP="00057D96">
      <w:pPr>
        <w:sectPr w:rsidR="00057D96" w:rsidRPr="00FE2BAE">
          <w:headerReference w:type="even" r:id="rId11"/>
          <w:headerReference w:type="default" r:id="rId12"/>
          <w:footerReference w:type="default" r:id="rId13"/>
          <w:headerReference w:type="first" r:id="rId14"/>
          <w:pgSz w:w="11920" w:h="16840"/>
          <w:pgMar w:top="780" w:right="1600" w:bottom="880" w:left="1280" w:header="547" w:footer="692" w:gutter="0"/>
          <w:pgNumType w:start="1"/>
          <w:cols w:space="720"/>
        </w:sectPr>
      </w:pPr>
    </w:p>
    <w:bookmarkStart w:id="1" w:name="Section1"/>
    <w:bookmarkEnd w:id="1"/>
    <w:p w14:paraId="475A7420" w14:textId="6463C786"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0288" behindDoc="1" locked="0" layoutInCell="1" allowOverlap="1" wp14:anchorId="4EE0E5EF" wp14:editId="24E1E196">
                <wp:simplePos x="0" y="0"/>
                <wp:positionH relativeFrom="page">
                  <wp:posOffset>899795</wp:posOffset>
                </wp:positionH>
                <wp:positionV relativeFrom="paragraph">
                  <wp:posOffset>257175</wp:posOffset>
                </wp:positionV>
                <wp:extent cx="5760085" cy="1270"/>
                <wp:effectExtent l="0" t="0" r="12065" b="1778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02280" id="Group 12" o:spid="_x0000_s1026" style="position:absolute;margin-left:70.85pt;margin-top:20.25pt;width:453.55pt;height:.1pt;z-index:-251656192;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CQ8YA&#10;AADbAAAADwAAAGRycy9kb3ducmV2LnhtbESPT2vCQBTE7wW/w/IEb3VjwFKiqxSr0kNb8B/q7ZF9&#10;3cRm34bsNkm/fbdQ6HGYmd8w82VvK9FS40vHCibjBARx7nTJRsHxsLl/BOEDssbKMSn4Jg/LxeBu&#10;jpl2He+o3QcjIoR9hgqKEOpMSp8XZNGPXU0cvQ/XWAxRNkbqBrsIt5VMk+RBWiw5LhRY06qg/HP/&#10;ZRVMze0Stofze2faN7q+TifP6/ak1GjYP81ABOrDf/iv/aIVpC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GCQ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15"/>
          <w:sz w:val="28"/>
          <w:szCs w:val="28"/>
        </w:rPr>
        <w:t>1</w:t>
      </w:r>
      <w:r>
        <w:rPr>
          <w:rFonts w:ascii="Arial" w:eastAsia="Arial" w:hAnsi="Arial" w:cs="Arial"/>
          <w:color w:val="98C43D"/>
          <w:sz w:val="28"/>
          <w:szCs w:val="28"/>
        </w:rPr>
        <w:t>.</w:t>
      </w:r>
      <w:r>
        <w:rPr>
          <w:rFonts w:ascii="Arial" w:eastAsia="Arial" w:hAnsi="Arial" w:cs="Arial"/>
          <w:color w:val="98C43D"/>
          <w:spacing w:val="-1"/>
          <w:sz w:val="28"/>
          <w:szCs w:val="28"/>
        </w:rPr>
        <w:t xml:space="preserve"> </w:t>
      </w:r>
      <w:r>
        <w:rPr>
          <w:rFonts w:ascii="Arial" w:eastAsia="Arial" w:hAnsi="Arial" w:cs="Arial"/>
          <w:color w:val="98C43D"/>
          <w:spacing w:val="-2"/>
          <w:sz w:val="28"/>
          <w:szCs w:val="28"/>
        </w:rPr>
        <w:t>I</w:t>
      </w:r>
      <w:r>
        <w:rPr>
          <w:rFonts w:ascii="Arial" w:eastAsia="Arial" w:hAnsi="Arial" w:cs="Arial"/>
          <w:color w:val="98C43D"/>
          <w:spacing w:val="-4"/>
          <w:sz w:val="28"/>
          <w:szCs w:val="28"/>
        </w:rPr>
        <w:t>n</w:t>
      </w:r>
      <w:r>
        <w:rPr>
          <w:rFonts w:ascii="Arial" w:eastAsia="Arial" w:hAnsi="Arial" w:cs="Arial"/>
          <w:color w:val="98C43D"/>
          <w:spacing w:val="-1"/>
          <w:sz w:val="28"/>
          <w:szCs w:val="28"/>
        </w:rPr>
        <w:t>tr</w:t>
      </w:r>
      <w:r>
        <w:rPr>
          <w:rFonts w:ascii="Arial" w:eastAsia="Arial" w:hAnsi="Arial" w:cs="Arial"/>
          <w:color w:val="98C43D"/>
          <w:sz w:val="28"/>
          <w:szCs w:val="28"/>
        </w:rPr>
        <w:t>o</w:t>
      </w:r>
      <w:r>
        <w:rPr>
          <w:rFonts w:ascii="Arial" w:eastAsia="Arial" w:hAnsi="Arial" w:cs="Arial"/>
          <w:color w:val="98C43D"/>
          <w:spacing w:val="-3"/>
          <w:sz w:val="28"/>
          <w:szCs w:val="28"/>
        </w:rPr>
        <w:t>d</w:t>
      </w:r>
      <w:r>
        <w:rPr>
          <w:rFonts w:ascii="Arial" w:eastAsia="Arial" w:hAnsi="Arial" w:cs="Arial"/>
          <w:color w:val="98C43D"/>
          <w:spacing w:val="-2"/>
          <w:sz w:val="28"/>
          <w:szCs w:val="28"/>
        </w:rPr>
        <w:t>u</w:t>
      </w:r>
      <w:r>
        <w:rPr>
          <w:rFonts w:ascii="Arial" w:eastAsia="Arial" w:hAnsi="Arial" w:cs="Arial"/>
          <w:color w:val="98C43D"/>
          <w:spacing w:val="1"/>
          <w:sz w:val="28"/>
          <w:szCs w:val="28"/>
        </w:rPr>
        <w:t>c</w:t>
      </w:r>
      <w:r>
        <w:rPr>
          <w:rFonts w:ascii="Arial" w:eastAsia="Arial" w:hAnsi="Arial" w:cs="Arial"/>
          <w:color w:val="98C43D"/>
          <w:spacing w:val="-1"/>
          <w:sz w:val="28"/>
          <w:szCs w:val="28"/>
        </w:rPr>
        <w:t>tio</w:t>
      </w:r>
      <w:r>
        <w:rPr>
          <w:rFonts w:ascii="Arial" w:eastAsia="Arial" w:hAnsi="Arial" w:cs="Arial"/>
          <w:color w:val="98C43D"/>
          <w:sz w:val="28"/>
          <w:szCs w:val="28"/>
        </w:rPr>
        <w:t>n and background</w:t>
      </w:r>
    </w:p>
    <w:p w14:paraId="7425BF7F" w14:textId="77777777" w:rsidR="00057D96" w:rsidRDefault="00057D96" w:rsidP="00057D96">
      <w:pPr>
        <w:spacing w:before="10" w:after="0" w:line="220" w:lineRule="exact"/>
      </w:pPr>
    </w:p>
    <w:p w14:paraId="67305D1A" w14:textId="77777777" w:rsidR="00057D96" w:rsidRDefault="00057D96" w:rsidP="00F81C81">
      <w:pPr>
        <w:spacing w:after="0" w:line="240" w:lineRule="auto"/>
        <w:ind w:left="137" w:right="-20" w:firstLine="583"/>
        <w:rPr>
          <w:rFonts w:ascii="Arial" w:eastAsia="Arial" w:hAnsi="Arial" w:cs="Arial"/>
          <w:sz w:val="24"/>
          <w:szCs w:val="24"/>
        </w:rPr>
      </w:pPr>
      <w:r w:rsidRPr="008A5478">
        <w:rPr>
          <w:rFonts w:ascii="Arial" w:eastAsia="Arial" w:hAnsi="Arial" w:cs="Arial"/>
          <w:b/>
          <w:bCs/>
          <w:color w:val="4D4D4F"/>
          <w:spacing w:val="-3"/>
          <w:sz w:val="24"/>
          <w:szCs w:val="24"/>
        </w:rPr>
        <w:t>Purpose of Information Sheet</w:t>
      </w:r>
    </w:p>
    <w:p w14:paraId="457092ED" w14:textId="77777777" w:rsidR="00057D96" w:rsidRPr="00A91CD8" w:rsidRDefault="00057D96" w:rsidP="00057D96">
      <w:pPr>
        <w:spacing w:after="0" w:line="160" w:lineRule="exact"/>
        <w:rPr>
          <w:sz w:val="16"/>
          <w:szCs w:val="16"/>
        </w:rPr>
      </w:pPr>
    </w:p>
    <w:p w14:paraId="4F4498EF" w14:textId="32C62D2A" w:rsidR="009611B1" w:rsidRDefault="009611B1" w:rsidP="001A73D9">
      <w:pPr>
        <w:pStyle w:val="ListParagraph"/>
        <w:numPr>
          <w:ilvl w:val="1"/>
          <w:numId w:val="27"/>
        </w:numPr>
        <w:tabs>
          <w:tab w:val="left" w:pos="760"/>
        </w:tabs>
        <w:spacing w:after="0" w:line="284" w:lineRule="auto"/>
        <w:ind w:right="80"/>
        <w:rPr>
          <w:rFonts w:ascii="Arial" w:eastAsia="Arial" w:hAnsi="Arial" w:cs="Arial"/>
          <w:color w:val="4D4D4F"/>
        </w:rPr>
      </w:pPr>
      <w:r w:rsidRPr="009611B1">
        <w:rPr>
          <w:rFonts w:ascii="Arial" w:eastAsia="Arial" w:hAnsi="Arial" w:cs="Arial"/>
          <w:color w:val="4D4D4F"/>
        </w:rPr>
        <w:t xml:space="preserve">This information sheet has been prepared to provide additional guidance for charitable companies which fall within the scope of </w:t>
      </w:r>
      <w:hyperlink r:id="rId15" w:history="1">
        <w:r w:rsidRPr="005C3399">
          <w:rPr>
            <w:rStyle w:val="Hyperlink"/>
            <w:rFonts w:ascii="Arial" w:eastAsia="Arial" w:hAnsi="Arial" w:cs="Arial"/>
          </w:rPr>
          <w:t>the Companies (Directors’ Report) and Limited Liability Partnerships (</w:t>
        </w:r>
        <w:r w:rsidR="00F81C81" w:rsidRPr="005C3399">
          <w:rPr>
            <w:rStyle w:val="Hyperlink"/>
            <w:rFonts w:ascii="Arial" w:eastAsia="Arial" w:hAnsi="Arial" w:cs="Arial"/>
          </w:rPr>
          <w:t>E</w:t>
        </w:r>
        <w:r w:rsidRPr="005C3399">
          <w:rPr>
            <w:rStyle w:val="Hyperlink"/>
            <w:rFonts w:ascii="Arial" w:eastAsia="Arial" w:hAnsi="Arial" w:cs="Arial"/>
          </w:rPr>
          <w:t>nergy and Carbon Report) 2018 Regulations</w:t>
        </w:r>
      </w:hyperlink>
      <w:r w:rsidRPr="009611B1">
        <w:rPr>
          <w:rFonts w:ascii="Arial" w:eastAsia="Arial" w:hAnsi="Arial" w:cs="Arial"/>
          <w:color w:val="4D4D4F"/>
        </w:rPr>
        <w:t xml:space="preserve"> (</w:t>
      </w:r>
      <w:r w:rsidR="001A73D9">
        <w:rPr>
          <w:rFonts w:ascii="Arial" w:eastAsia="Arial" w:hAnsi="Arial" w:cs="Arial"/>
          <w:color w:val="4D4D4F"/>
        </w:rPr>
        <w:t>t</w:t>
      </w:r>
      <w:r w:rsidRPr="009611B1">
        <w:rPr>
          <w:rFonts w:ascii="Arial" w:eastAsia="Arial" w:hAnsi="Arial" w:cs="Arial"/>
          <w:color w:val="4D4D4F"/>
        </w:rPr>
        <w:t>he</w:t>
      </w:r>
      <w:r w:rsidR="001A73D9">
        <w:rPr>
          <w:rFonts w:ascii="Arial" w:eastAsia="Arial" w:hAnsi="Arial" w:cs="Arial"/>
          <w:color w:val="4D4D4F"/>
        </w:rPr>
        <w:t xml:space="preserve"> 2018</w:t>
      </w:r>
      <w:r w:rsidRPr="009611B1">
        <w:rPr>
          <w:rFonts w:ascii="Arial" w:eastAsia="Arial" w:hAnsi="Arial" w:cs="Arial"/>
          <w:color w:val="4D4D4F"/>
        </w:rPr>
        <w:t xml:space="preserve"> Regulations).</w:t>
      </w:r>
      <w:r w:rsidR="001A73D9">
        <w:rPr>
          <w:rFonts w:ascii="Arial" w:eastAsia="Arial" w:hAnsi="Arial" w:cs="Arial"/>
          <w:color w:val="4D4D4F"/>
        </w:rPr>
        <w:t xml:space="preserve"> The 2018 Regulations amend the </w:t>
      </w:r>
      <w:r w:rsidR="001A73D9" w:rsidRPr="001A73D9">
        <w:rPr>
          <w:rFonts w:ascii="Arial" w:eastAsia="Arial" w:hAnsi="Arial" w:cs="Arial"/>
          <w:color w:val="4D4D4F"/>
        </w:rPr>
        <w:t>Large and Medium-sized Companies and Groups (Accounts and Reports) Regulations 2008</w:t>
      </w:r>
      <w:r w:rsidR="001A73D9">
        <w:rPr>
          <w:rFonts w:ascii="Arial" w:eastAsia="Arial" w:hAnsi="Arial" w:cs="Arial"/>
          <w:color w:val="4D4D4F"/>
        </w:rPr>
        <w:t xml:space="preserve"> (the 2008 Regulations) to bring forward the changes. </w:t>
      </w:r>
      <w:r w:rsidR="00B91B1C" w:rsidRPr="00DD0A97">
        <w:rPr>
          <w:rFonts w:ascii="Arial" w:eastAsia="Arial" w:hAnsi="Arial" w:cs="Arial"/>
          <w:i/>
          <w:iCs/>
          <w:color w:val="4D4D4F"/>
        </w:rPr>
        <w:t>Following initial publication on 12 June</w:t>
      </w:r>
      <w:r w:rsidR="00C66CEE">
        <w:rPr>
          <w:rFonts w:ascii="Arial" w:eastAsia="Arial" w:hAnsi="Arial" w:cs="Arial"/>
          <w:i/>
          <w:iCs/>
          <w:color w:val="4D4D4F"/>
        </w:rPr>
        <w:t xml:space="preserve"> 2020</w:t>
      </w:r>
      <w:r w:rsidR="00B91B1C" w:rsidRPr="00DD0A97">
        <w:rPr>
          <w:rFonts w:ascii="Arial" w:eastAsia="Arial" w:hAnsi="Arial" w:cs="Arial"/>
          <w:i/>
          <w:iCs/>
          <w:color w:val="4D4D4F"/>
        </w:rPr>
        <w:t xml:space="preserve"> this information sheet has been updated with the </w:t>
      </w:r>
      <w:r w:rsidR="00C66CEE" w:rsidRPr="00DD0A97">
        <w:rPr>
          <w:rFonts w:ascii="Arial" w:eastAsia="Arial" w:hAnsi="Arial" w:cs="Arial"/>
          <w:i/>
          <w:iCs/>
          <w:color w:val="4D4D4F"/>
        </w:rPr>
        <w:t>t</w:t>
      </w:r>
      <w:r w:rsidR="00C66CEE">
        <w:rPr>
          <w:rFonts w:ascii="Arial" w:eastAsia="Arial" w:hAnsi="Arial" w:cs="Arial"/>
          <w:i/>
          <w:iCs/>
          <w:color w:val="4D4D4F"/>
        </w:rPr>
        <w:t>hree</w:t>
      </w:r>
      <w:r w:rsidR="00C66CEE" w:rsidRPr="00DD0A97">
        <w:rPr>
          <w:rFonts w:ascii="Arial" w:eastAsia="Arial" w:hAnsi="Arial" w:cs="Arial"/>
          <w:i/>
          <w:iCs/>
          <w:color w:val="4D4D4F"/>
        </w:rPr>
        <w:t xml:space="preserve"> </w:t>
      </w:r>
      <w:r w:rsidR="00B91B1C" w:rsidRPr="00DD0A97">
        <w:rPr>
          <w:rFonts w:ascii="Arial" w:eastAsia="Arial" w:hAnsi="Arial" w:cs="Arial"/>
          <w:i/>
          <w:iCs/>
          <w:color w:val="4D4D4F"/>
        </w:rPr>
        <w:t>amendments shown in italics</w:t>
      </w:r>
      <w:r w:rsidR="00B91B1C">
        <w:rPr>
          <w:rFonts w:ascii="Arial" w:eastAsia="Arial" w:hAnsi="Arial" w:cs="Arial"/>
          <w:color w:val="4D4D4F"/>
        </w:rPr>
        <w:t>.</w:t>
      </w:r>
    </w:p>
    <w:p w14:paraId="15ABF8B2" w14:textId="77777777" w:rsidR="009611B1" w:rsidRPr="009611B1" w:rsidRDefault="009611B1" w:rsidP="009611B1">
      <w:pPr>
        <w:pStyle w:val="ListParagraph"/>
        <w:tabs>
          <w:tab w:val="left" w:pos="760"/>
        </w:tabs>
        <w:spacing w:after="0" w:line="284" w:lineRule="auto"/>
        <w:ind w:left="767" w:right="80"/>
        <w:rPr>
          <w:rFonts w:ascii="Arial" w:eastAsia="Arial" w:hAnsi="Arial" w:cs="Arial"/>
          <w:color w:val="4D4D4F"/>
        </w:rPr>
      </w:pPr>
    </w:p>
    <w:p w14:paraId="01707F69" w14:textId="742745CD" w:rsidR="009611B1" w:rsidRPr="00983B27" w:rsidRDefault="009611B1" w:rsidP="00503F80">
      <w:pPr>
        <w:pStyle w:val="ListParagraph"/>
        <w:numPr>
          <w:ilvl w:val="1"/>
          <w:numId w:val="27"/>
        </w:numPr>
        <w:tabs>
          <w:tab w:val="left" w:pos="760"/>
        </w:tabs>
        <w:spacing w:after="0" w:line="284" w:lineRule="auto"/>
        <w:ind w:right="80"/>
        <w:rPr>
          <w:rFonts w:ascii="Arial" w:eastAsia="Arial" w:hAnsi="Arial" w:cs="Arial"/>
          <w:color w:val="4D4D4F"/>
        </w:rPr>
      </w:pPr>
      <w:r w:rsidRPr="00983B27">
        <w:rPr>
          <w:rFonts w:ascii="Arial" w:eastAsia="Arial" w:hAnsi="Arial" w:cs="Arial"/>
          <w:color w:val="4D4D4F"/>
        </w:rPr>
        <w:t xml:space="preserve">The </w:t>
      </w:r>
      <w:r w:rsidR="00F81C81" w:rsidRPr="00983B27">
        <w:rPr>
          <w:rFonts w:ascii="Arial" w:eastAsia="Arial" w:hAnsi="Arial" w:cs="Arial"/>
          <w:color w:val="4D4D4F"/>
        </w:rPr>
        <w:t>2018 Regulations apply</w:t>
      </w:r>
      <w:r w:rsidRPr="00983B27">
        <w:rPr>
          <w:rFonts w:ascii="Arial" w:eastAsia="Arial" w:hAnsi="Arial" w:cs="Arial"/>
          <w:color w:val="4D4D4F"/>
        </w:rPr>
        <w:t xml:space="preserve"> to charitable companies registered in England, Northern </w:t>
      </w:r>
      <w:r w:rsidR="00F239B6" w:rsidRPr="00983B27">
        <w:rPr>
          <w:rFonts w:ascii="Arial" w:eastAsia="Arial" w:hAnsi="Arial" w:cs="Arial"/>
          <w:color w:val="4D4D4F"/>
        </w:rPr>
        <w:t>Ireland</w:t>
      </w:r>
      <w:r w:rsidR="00F239B6">
        <w:rPr>
          <w:rFonts w:ascii="Arial" w:eastAsia="Arial" w:hAnsi="Arial" w:cs="Arial"/>
          <w:color w:val="4D4D4F"/>
        </w:rPr>
        <w:t>,</w:t>
      </w:r>
      <w:r w:rsidR="00F239B6" w:rsidRPr="00983B27">
        <w:rPr>
          <w:rFonts w:ascii="Arial" w:eastAsia="Arial" w:hAnsi="Arial" w:cs="Arial"/>
          <w:color w:val="4D4D4F"/>
        </w:rPr>
        <w:t xml:space="preserve"> Scotland</w:t>
      </w:r>
      <w:r w:rsidR="00F239B6">
        <w:rPr>
          <w:rFonts w:ascii="Arial" w:eastAsia="Arial" w:hAnsi="Arial" w:cs="Arial"/>
          <w:color w:val="4D4D4F"/>
        </w:rPr>
        <w:t xml:space="preserve"> and</w:t>
      </w:r>
      <w:r w:rsidR="00C66428" w:rsidRPr="00983B27">
        <w:rPr>
          <w:rFonts w:ascii="Arial" w:eastAsia="Arial" w:hAnsi="Arial" w:cs="Arial"/>
          <w:color w:val="4D4D4F"/>
        </w:rPr>
        <w:t xml:space="preserve"> </w:t>
      </w:r>
      <w:r w:rsidRPr="00983B27">
        <w:rPr>
          <w:rFonts w:ascii="Arial" w:eastAsia="Arial" w:hAnsi="Arial" w:cs="Arial"/>
          <w:color w:val="4D4D4F"/>
        </w:rPr>
        <w:t xml:space="preserve">Wales which are required to prepare a </w:t>
      </w:r>
      <w:r w:rsidR="00A64526">
        <w:rPr>
          <w:rFonts w:ascii="Arial" w:eastAsia="Arial" w:hAnsi="Arial" w:cs="Arial"/>
          <w:color w:val="4D4D4F"/>
        </w:rPr>
        <w:t>d</w:t>
      </w:r>
      <w:r w:rsidRPr="00983B27">
        <w:rPr>
          <w:rFonts w:ascii="Arial" w:eastAsia="Arial" w:hAnsi="Arial" w:cs="Arial"/>
          <w:color w:val="4D4D4F"/>
        </w:rPr>
        <w:t>irector</w:t>
      </w:r>
      <w:r w:rsidR="005C3399">
        <w:rPr>
          <w:rFonts w:ascii="Arial" w:eastAsia="Arial" w:hAnsi="Arial" w:cs="Arial"/>
          <w:color w:val="4D4D4F"/>
        </w:rPr>
        <w:t>’</w:t>
      </w:r>
      <w:r w:rsidRPr="00983B27">
        <w:rPr>
          <w:rFonts w:ascii="Arial" w:eastAsia="Arial" w:hAnsi="Arial" w:cs="Arial"/>
          <w:color w:val="4D4D4F"/>
        </w:rPr>
        <w:t xml:space="preserve">s </w:t>
      </w:r>
      <w:r w:rsidR="00A64526">
        <w:rPr>
          <w:rFonts w:ascii="Arial" w:eastAsia="Arial" w:hAnsi="Arial" w:cs="Arial"/>
          <w:color w:val="4D4D4F"/>
        </w:rPr>
        <w:t>r</w:t>
      </w:r>
      <w:r w:rsidRPr="00983B27">
        <w:rPr>
          <w:rFonts w:ascii="Arial" w:eastAsia="Arial" w:hAnsi="Arial" w:cs="Arial"/>
          <w:color w:val="4D4D4F"/>
        </w:rPr>
        <w:t xml:space="preserve">eport under Part 15 of the Companies Act 2006 and which are </w:t>
      </w:r>
      <w:r w:rsidR="00F239B6">
        <w:rPr>
          <w:rFonts w:ascii="Arial" w:eastAsia="Arial" w:hAnsi="Arial" w:cs="Arial"/>
          <w:color w:val="4D4D4F"/>
        </w:rPr>
        <w:t>large companies</w:t>
      </w:r>
      <w:r w:rsidRPr="00983B27">
        <w:rPr>
          <w:rFonts w:ascii="Arial" w:eastAsia="Arial" w:hAnsi="Arial" w:cs="Arial"/>
          <w:color w:val="4D4D4F"/>
        </w:rPr>
        <w:t xml:space="preserve">. The </w:t>
      </w:r>
      <w:r w:rsidR="00983B27" w:rsidRPr="00983B27">
        <w:rPr>
          <w:rFonts w:ascii="Arial" w:eastAsia="Arial" w:hAnsi="Arial" w:cs="Arial"/>
          <w:color w:val="4D4D4F"/>
        </w:rPr>
        <w:t xml:space="preserve">requirements to prepare and file energy and carbon information in their </w:t>
      </w:r>
      <w:r w:rsidR="00A64526">
        <w:rPr>
          <w:rFonts w:ascii="Arial" w:eastAsia="Arial" w:hAnsi="Arial" w:cs="Arial"/>
          <w:color w:val="4D4D4F"/>
        </w:rPr>
        <w:t>directors’ r</w:t>
      </w:r>
      <w:r w:rsidR="00983B27" w:rsidRPr="00983B27">
        <w:rPr>
          <w:rFonts w:ascii="Arial" w:eastAsia="Arial" w:hAnsi="Arial" w:cs="Arial"/>
          <w:color w:val="4D4D4F"/>
        </w:rPr>
        <w:t>eports</w:t>
      </w:r>
      <w:r w:rsidR="00983B27">
        <w:rPr>
          <w:rFonts w:ascii="Arial" w:eastAsia="Arial" w:hAnsi="Arial" w:cs="Arial"/>
          <w:color w:val="4D4D4F"/>
        </w:rPr>
        <w:t xml:space="preserve"> </w:t>
      </w:r>
      <w:r w:rsidRPr="00983B27">
        <w:rPr>
          <w:rFonts w:ascii="Arial" w:eastAsia="Arial" w:hAnsi="Arial" w:cs="Arial"/>
          <w:color w:val="4D4D4F"/>
        </w:rPr>
        <w:t xml:space="preserve">apply to both registered and unregistered companies. </w:t>
      </w:r>
    </w:p>
    <w:p w14:paraId="53D4A234" w14:textId="77777777" w:rsidR="009611B1" w:rsidRPr="009611B1" w:rsidRDefault="009611B1" w:rsidP="009611B1">
      <w:pPr>
        <w:pStyle w:val="ListParagraph"/>
        <w:tabs>
          <w:tab w:val="left" w:pos="760"/>
        </w:tabs>
        <w:spacing w:after="0" w:line="284" w:lineRule="auto"/>
        <w:ind w:left="767" w:right="80"/>
        <w:rPr>
          <w:rFonts w:ascii="Arial" w:eastAsia="Arial" w:hAnsi="Arial" w:cs="Arial"/>
          <w:color w:val="4D4D4F"/>
        </w:rPr>
      </w:pPr>
    </w:p>
    <w:p w14:paraId="53533222" w14:textId="20D73DC6" w:rsidR="009611B1" w:rsidRPr="00AA7B3E" w:rsidRDefault="00ED1CA5" w:rsidP="009611B1">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 xml:space="preserve">The definition of </w:t>
      </w:r>
      <w:r w:rsidR="00F239B6">
        <w:rPr>
          <w:rFonts w:ascii="Arial" w:eastAsia="Arial" w:hAnsi="Arial" w:cs="Arial"/>
          <w:color w:val="4D4D4F"/>
        </w:rPr>
        <w:t xml:space="preserve">a </w:t>
      </w:r>
      <w:r>
        <w:rPr>
          <w:rFonts w:ascii="Arial" w:eastAsia="Arial" w:hAnsi="Arial" w:cs="Arial"/>
          <w:color w:val="4D4D4F"/>
        </w:rPr>
        <w:t>large</w:t>
      </w:r>
      <w:r w:rsidR="00F239B6">
        <w:rPr>
          <w:rFonts w:ascii="Arial" w:eastAsia="Arial" w:hAnsi="Arial" w:cs="Arial"/>
          <w:color w:val="4D4D4F"/>
        </w:rPr>
        <w:t xml:space="preserve"> company</w:t>
      </w:r>
      <w:r>
        <w:rPr>
          <w:rFonts w:ascii="Arial" w:eastAsia="Arial" w:hAnsi="Arial" w:cs="Arial"/>
          <w:color w:val="4D4D4F"/>
        </w:rPr>
        <w:t xml:space="preserve"> </w:t>
      </w:r>
      <w:r w:rsidR="002737C9">
        <w:rPr>
          <w:rFonts w:ascii="Arial" w:eastAsia="Arial" w:hAnsi="Arial" w:cs="Arial"/>
          <w:color w:val="4D4D4F"/>
        </w:rPr>
        <w:t xml:space="preserve">included in the 2018 Regulations </w:t>
      </w:r>
      <w:r>
        <w:rPr>
          <w:rFonts w:ascii="Arial" w:eastAsia="Arial" w:hAnsi="Arial" w:cs="Arial"/>
          <w:color w:val="4D4D4F"/>
        </w:rPr>
        <w:t xml:space="preserve">is </w:t>
      </w:r>
      <w:r w:rsidR="00AA7B3E">
        <w:rPr>
          <w:rFonts w:ascii="Arial" w:eastAsia="Arial" w:hAnsi="Arial" w:cs="Arial"/>
          <w:color w:val="4D4D4F"/>
        </w:rPr>
        <w:t>based on</w:t>
      </w:r>
      <w:r>
        <w:rPr>
          <w:rFonts w:ascii="Arial" w:eastAsia="Arial" w:hAnsi="Arial" w:cs="Arial"/>
          <w:color w:val="4D4D4F"/>
        </w:rPr>
        <w:t xml:space="preserve"> th</w:t>
      </w:r>
      <w:r w:rsidR="00AA7B3E">
        <w:rPr>
          <w:rFonts w:ascii="Arial" w:eastAsia="Arial" w:hAnsi="Arial" w:cs="Arial"/>
          <w:color w:val="4D4D4F"/>
        </w:rPr>
        <w:t>e qualifying conditions that</w:t>
      </w:r>
      <w:r>
        <w:rPr>
          <w:rFonts w:ascii="Arial" w:eastAsia="Arial" w:hAnsi="Arial" w:cs="Arial"/>
          <w:color w:val="4D4D4F"/>
        </w:rPr>
        <w:t xml:space="preserve"> appl</w:t>
      </w:r>
      <w:r w:rsidR="00AA7B3E">
        <w:rPr>
          <w:rFonts w:ascii="Arial" w:eastAsia="Arial" w:hAnsi="Arial" w:cs="Arial"/>
          <w:color w:val="4D4D4F"/>
        </w:rPr>
        <w:t>y</w:t>
      </w:r>
      <w:r>
        <w:rPr>
          <w:rFonts w:ascii="Arial" w:eastAsia="Arial" w:hAnsi="Arial" w:cs="Arial"/>
          <w:color w:val="4D4D4F"/>
        </w:rPr>
        <w:t xml:space="preserve"> to the framework of annual reports and accounts under the Companies Act 2006, as amended. </w:t>
      </w:r>
      <w:r w:rsidR="009611B1">
        <w:rPr>
          <w:rFonts w:ascii="Arial" w:eastAsia="Arial" w:hAnsi="Arial" w:cs="Arial"/>
          <w:color w:val="4D4D4F"/>
        </w:rPr>
        <w:t xml:space="preserve">A </w:t>
      </w:r>
      <w:r w:rsidR="009611B1" w:rsidRPr="009611B1">
        <w:rPr>
          <w:rFonts w:ascii="Arial" w:eastAsia="Arial" w:hAnsi="Arial" w:cs="Arial"/>
          <w:color w:val="4D4D4F"/>
        </w:rPr>
        <w:t>UK charitable company qualifies as large</w:t>
      </w:r>
      <w:r w:rsidR="002737C9">
        <w:rPr>
          <w:rFonts w:ascii="Arial" w:eastAsia="Arial" w:hAnsi="Arial" w:cs="Arial"/>
          <w:color w:val="4D4D4F"/>
        </w:rPr>
        <w:t xml:space="preserve"> under the 2018 Regulations</w:t>
      </w:r>
      <w:r w:rsidR="009611B1" w:rsidRPr="009611B1">
        <w:rPr>
          <w:rFonts w:ascii="Arial" w:eastAsia="Arial" w:hAnsi="Arial" w:cs="Arial"/>
          <w:color w:val="4D4D4F"/>
        </w:rPr>
        <w:t xml:space="preserve"> if two or more of the following qualifying conditions</w:t>
      </w:r>
      <w:r w:rsidR="009611B1">
        <w:rPr>
          <w:rFonts w:ascii="Arial" w:eastAsia="Arial" w:hAnsi="Arial" w:cs="Arial"/>
          <w:color w:val="4D4D4F"/>
          <w:spacing w:val="-3"/>
          <w:lang w:val="en-GB"/>
        </w:rPr>
        <w:t xml:space="preserve"> are met </w:t>
      </w:r>
      <w:r w:rsidR="00AA7B3E">
        <w:rPr>
          <w:rFonts w:ascii="Arial" w:eastAsia="Arial" w:hAnsi="Arial" w:cs="Arial"/>
          <w:color w:val="4D4D4F"/>
          <w:spacing w:val="-3"/>
          <w:lang w:val="en-GB"/>
        </w:rPr>
        <w:t>and those conditions have existed for two</w:t>
      </w:r>
      <w:r w:rsidR="00331C19">
        <w:rPr>
          <w:rStyle w:val="FootnoteReference"/>
          <w:rFonts w:ascii="Arial" w:eastAsia="Arial" w:hAnsi="Arial" w:cs="Arial"/>
          <w:color w:val="4D4D4F"/>
          <w:spacing w:val="-3"/>
          <w:lang w:val="en-GB"/>
        </w:rPr>
        <w:footnoteReference w:id="1"/>
      </w:r>
      <w:r w:rsidR="00AA7B3E">
        <w:rPr>
          <w:rFonts w:ascii="Arial" w:eastAsia="Arial" w:hAnsi="Arial" w:cs="Arial"/>
          <w:color w:val="4D4D4F"/>
          <w:spacing w:val="-3"/>
          <w:lang w:val="en-GB"/>
        </w:rPr>
        <w:t xml:space="preserve"> financial years</w:t>
      </w:r>
      <w:r w:rsidR="009611B1">
        <w:rPr>
          <w:rFonts w:ascii="Arial" w:eastAsia="Arial" w:hAnsi="Arial" w:cs="Arial"/>
          <w:color w:val="4D4D4F"/>
          <w:spacing w:val="-3"/>
          <w:lang w:val="en-GB"/>
        </w:rPr>
        <w:t>:</w:t>
      </w:r>
    </w:p>
    <w:p w14:paraId="285C6157" w14:textId="77777777" w:rsidR="00AA7B3E" w:rsidRPr="00ED1CA5" w:rsidRDefault="00AA7B3E" w:rsidP="00AA7B3E">
      <w:pPr>
        <w:pStyle w:val="ListParagraph"/>
        <w:tabs>
          <w:tab w:val="left" w:pos="760"/>
        </w:tabs>
        <w:spacing w:after="0" w:line="284" w:lineRule="auto"/>
        <w:ind w:left="767" w:right="80"/>
        <w:rPr>
          <w:rFonts w:ascii="Arial" w:eastAsia="Arial" w:hAnsi="Arial" w:cs="Arial"/>
          <w:color w:val="4D4D4F"/>
        </w:rPr>
      </w:pPr>
    </w:p>
    <w:p w14:paraId="39B72495" w14:textId="77777777" w:rsidR="009611B1" w:rsidRDefault="009611B1" w:rsidP="009611B1">
      <w:pPr>
        <w:numPr>
          <w:ilvl w:val="1"/>
          <w:numId w:val="29"/>
        </w:numPr>
        <w:tabs>
          <w:tab w:val="left" w:pos="1260"/>
        </w:tabs>
        <w:spacing w:after="0" w:line="283" w:lineRule="auto"/>
        <w:ind w:left="1276" w:right="79" w:hanging="425"/>
        <w:rPr>
          <w:rFonts w:ascii="Arial" w:eastAsia="Arial" w:hAnsi="Arial" w:cs="Arial"/>
          <w:color w:val="4D4D4F"/>
        </w:rPr>
      </w:pPr>
      <w:r w:rsidRPr="009611B1">
        <w:rPr>
          <w:rFonts w:ascii="Arial" w:eastAsia="Arial" w:hAnsi="Arial" w:cs="Arial"/>
          <w:color w:val="4D4D4F"/>
        </w:rPr>
        <w:t>Gross annual income of more than £36 million;</w:t>
      </w:r>
    </w:p>
    <w:p w14:paraId="652E03D6" w14:textId="77777777" w:rsidR="00AA7B3E" w:rsidRDefault="00AA7B3E" w:rsidP="00AA7B3E">
      <w:pPr>
        <w:tabs>
          <w:tab w:val="left" w:pos="1260"/>
        </w:tabs>
        <w:spacing w:after="0" w:line="283" w:lineRule="auto"/>
        <w:ind w:left="1276" w:right="79"/>
        <w:rPr>
          <w:rFonts w:ascii="Arial" w:eastAsia="Arial" w:hAnsi="Arial" w:cs="Arial"/>
          <w:color w:val="4D4D4F"/>
        </w:rPr>
      </w:pPr>
    </w:p>
    <w:p w14:paraId="420346FD" w14:textId="77777777" w:rsidR="009611B1" w:rsidRDefault="009611B1" w:rsidP="009611B1">
      <w:pPr>
        <w:numPr>
          <w:ilvl w:val="1"/>
          <w:numId w:val="29"/>
        </w:numPr>
        <w:tabs>
          <w:tab w:val="left" w:pos="1260"/>
        </w:tabs>
        <w:spacing w:after="0" w:line="283" w:lineRule="auto"/>
        <w:ind w:left="1276" w:right="79" w:hanging="425"/>
        <w:rPr>
          <w:rFonts w:ascii="Arial" w:eastAsia="Arial" w:hAnsi="Arial" w:cs="Arial"/>
          <w:color w:val="4D4D4F"/>
        </w:rPr>
      </w:pPr>
      <w:r w:rsidRPr="009611B1">
        <w:rPr>
          <w:rFonts w:ascii="Arial" w:eastAsia="Arial" w:hAnsi="Arial" w:cs="Arial"/>
          <w:color w:val="4D4D4F"/>
        </w:rPr>
        <w:t>Gross (total) assets of more than £18 million;</w:t>
      </w:r>
    </w:p>
    <w:p w14:paraId="3156097A" w14:textId="77777777" w:rsidR="00AA7B3E" w:rsidRDefault="00AA7B3E" w:rsidP="00AA7B3E">
      <w:pPr>
        <w:tabs>
          <w:tab w:val="left" w:pos="1260"/>
        </w:tabs>
        <w:spacing w:after="0" w:line="283" w:lineRule="auto"/>
        <w:ind w:left="1276" w:right="79"/>
        <w:rPr>
          <w:rFonts w:ascii="Arial" w:eastAsia="Arial" w:hAnsi="Arial" w:cs="Arial"/>
          <w:color w:val="4D4D4F"/>
        </w:rPr>
      </w:pPr>
    </w:p>
    <w:p w14:paraId="12C7301B" w14:textId="77777777" w:rsidR="009611B1" w:rsidRDefault="009611B1" w:rsidP="009611B1">
      <w:pPr>
        <w:numPr>
          <w:ilvl w:val="1"/>
          <w:numId w:val="29"/>
        </w:numPr>
        <w:tabs>
          <w:tab w:val="left" w:pos="1260"/>
        </w:tabs>
        <w:spacing w:after="0" w:line="283" w:lineRule="auto"/>
        <w:ind w:left="1276" w:right="79" w:hanging="425"/>
        <w:rPr>
          <w:rFonts w:ascii="Arial" w:eastAsia="Arial" w:hAnsi="Arial" w:cs="Arial"/>
          <w:color w:val="4D4D4F"/>
          <w:spacing w:val="-1"/>
        </w:rPr>
      </w:pPr>
      <w:r w:rsidRPr="009611B1">
        <w:rPr>
          <w:rFonts w:ascii="Arial" w:eastAsia="Arial" w:hAnsi="Arial" w:cs="Arial"/>
          <w:color w:val="4D4D4F"/>
        </w:rPr>
        <w:t>More than 250 employees</w:t>
      </w:r>
      <w:r>
        <w:rPr>
          <w:rFonts w:ascii="Arial" w:eastAsia="Arial" w:hAnsi="Arial" w:cs="Arial"/>
          <w:color w:val="4D4D4F"/>
          <w:spacing w:val="-1"/>
        </w:rPr>
        <w:t>.</w:t>
      </w:r>
    </w:p>
    <w:p w14:paraId="75B9425B" w14:textId="77777777" w:rsidR="004A6DF8" w:rsidRDefault="004A6DF8" w:rsidP="004A6DF8">
      <w:pPr>
        <w:pStyle w:val="ListParagraph"/>
        <w:ind w:left="767"/>
        <w:rPr>
          <w:rFonts w:ascii="Arial" w:eastAsia="Arial" w:hAnsi="Arial" w:cs="Arial"/>
          <w:color w:val="4D4D4F"/>
          <w:spacing w:val="-1"/>
        </w:rPr>
      </w:pPr>
    </w:p>
    <w:p w14:paraId="78C3419E" w14:textId="777F7A6F" w:rsidR="004A6DF8" w:rsidRDefault="00ED2AC1" w:rsidP="004A6DF8">
      <w:pPr>
        <w:pStyle w:val="ListParagraph"/>
        <w:ind w:left="767"/>
        <w:rPr>
          <w:rFonts w:ascii="Arial" w:eastAsia="Arial" w:hAnsi="Arial" w:cs="Arial"/>
          <w:color w:val="4D4D4F"/>
          <w:spacing w:val="-1"/>
        </w:rPr>
      </w:pPr>
      <w:r>
        <w:rPr>
          <w:rFonts w:ascii="Arial" w:eastAsia="Arial" w:hAnsi="Arial" w:cs="Arial"/>
          <w:color w:val="4D4D4F"/>
          <w:spacing w:val="-1"/>
        </w:rPr>
        <w:t xml:space="preserve">Appendix </w:t>
      </w:r>
      <w:r w:rsidR="004A6DF8">
        <w:rPr>
          <w:rFonts w:ascii="Arial" w:eastAsia="Arial" w:hAnsi="Arial" w:cs="Arial"/>
          <w:color w:val="4D4D4F"/>
          <w:spacing w:val="-1"/>
        </w:rPr>
        <w:t>A provides more information on the timing of the qualifying conditions</w:t>
      </w:r>
      <w:r w:rsidR="00797C04">
        <w:rPr>
          <w:rFonts w:ascii="Arial" w:eastAsia="Arial" w:hAnsi="Arial" w:cs="Arial"/>
          <w:color w:val="4D4D4F"/>
          <w:spacing w:val="-1"/>
        </w:rPr>
        <w:t xml:space="preserve"> and whether a charitable company may be exempt from qualifying as a large company</w:t>
      </w:r>
      <w:r w:rsidR="004A6DF8">
        <w:rPr>
          <w:rFonts w:ascii="Arial" w:eastAsia="Arial" w:hAnsi="Arial" w:cs="Arial"/>
          <w:color w:val="4D4D4F"/>
          <w:spacing w:val="-1"/>
        </w:rPr>
        <w:t>.</w:t>
      </w:r>
    </w:p>
    <w:p w14:paraId="7CABBA9D" w14:textId="77777777" w:rsidR="009611B1" w:rsidRDefault="009611B1" w:rsidP="009611B1">
      <w:pPr>
        <w:pStyle w:val="ListParagraph"/>
        <w:tabs>
          <w:tab w:val="left" w:pos="760"/>
        </w:tabs>
        <w:spacing w:after="0" w:line="284" w:lineRule="auto"/>
        <w:ind w:left="767" w:right="80"/>
        <w:rPr>
          <w:rFonts w:ascii="Arial" w:eastAsia="Arial" w:hAnsi="Arial" w:cs="Arial"/>
          <w:color w:val="4D4D4F"/>
        </w:rPr>
      </w:pPr>
    </w:p>
    <w:p w14:paraId="6F919C16" w14:textId="40FE2DA2" w:rsidR="009611B1" w:rsidRDefault="009611B1" w:rsidP="009611B1">
      <w:pPr>
        <w:pStyle w:val="ListParagraph"/>
        <w:numPr>
          <w:ilvl w:val="1"/>
          <w:numId w:val="27"/>
        </w:numPr>
        <w:tabs>
          <w:tab w:val="left" w:pos="760"/>
        </w:tabs>
        <w:spacing w:after="0" w:line="284" w:lineRule="auto"/>
        <w:ind w:right="80"/>
        <w:rPr>
          <w:rFonts w:ascii="Arial" w:eastAsia="Arial" w:hAnsi="Arial" w:cs="Arial"/>
          <w:color w:val="4D4D4F"/>
        </w:rPr>
      </w:pPr>
      <w:r w:rsidRPr="009611B1">
        <w:rPr>
          <w:rFonts w:ascii="Arial" w:eastAsia="Arial" w:hAnsi="Arial" w:cs="Arial"/>
          <w:color w:val="4D4D4F"/>
        </w:rPr>
        <w:t xml:space="preserve">Charities will need to follow the </w:t>
      </w:r>
      <w:r w:rsidR="000325AC">
        <w:rPr>
          <w:rFonts w:ascii="Arial" w:eastAsia="Arial" w:hAnsi="Arial" w:cs="Arial"/>
          <w:color w:val="4D4D4F"/>
        </w:rPr>
        <w:t>same</w:t>
      </w:r>
      <w:r w:rsidRPr="009611B1">
        <w:rPr>
          <w:rFonts w:ascii="Arial" w:eastAsia="Arial" w:hAnsi="Arial" w:cs="Arial"/>
          <w:color w:val="4D4D4F"/>
        </w:rPr>
        <w:t xml:space="preserve"> method described in the Companies Act 2006, Section 465(6), for determining the average number of employees throughout their financial year.</w:t>
      </w:r>
    </w:p>
    <w:p w14:paraId="603F1BF3" w14:textId="77777777" w:rsidR="00F81C81" w:rsidRPr="009611B1" w:rsidRDefault="00F81C81" w:rsidP="00F81C81">
      <w:pPr>
        <w:pStyle w:val="ListParagraph"/>
        <w:tabs>
          <w:tab w:val="left" w:pos="760"/>
        </w:tabs>
        <w:spacing w:after="0" w:line="284" w:lineRule="auto"/>
        <w:ind w:left="767" w:right="80"/>
        <w:rPr>
          <w:rFonts w:ascii="Arial" w:eastAsia="Arial" w:hAnsi="Arial" w:cs="Arial"/>
          <w:color w:val="4D4D4F"/>
        </w:rPr>
      </w:pPr>
    </w:p>
    <w:p w14:paraId="41DA7D0C" w14:textId="77777777" w:rsidR="00F81C81" w:rsidRPr="009611B1" w:rsidRDefault="00F81C81" w:rsidP="00F81C81">
      <w:pPr>
        <w:pStyle w:val="ListParagraph"/>
        <w:numPr>
          <w:ilvl w:val="1"/>
          <w:numId w:val="27"/>
        </w:numPr>
        <w:tabs>
          <w:tab w:val="left" w:pos="760"/>
        </w:tabs>
        <w:spacing w:after="0" w:line="284" w:lineRule="auto"/>
        <w:ind w:right="80"/>
        <w:rPr>
          <w:rFonts w:ascii="Arial" w:eastAsia="Arial" w:hAnsi="Arial" w:cs="Arial"/>
          <w:color w:val="4D4D4F"/>
        </w:rPr>
      </w:pPr>
      <w:r w:rsidRPr="009611B1">
        <w:rPr>
          <w:rFonts w:ascii="Arial" w:eastAsia="Arial" w:hAnsi="Arial" w:cs="Arial"/>
          <w:color w:val="4D4D4F"/>
        </w:rPr>
        <w:t xml:space="preserve">Group reporting must </w:t>
      </w:r>
      <w:proofErr w:type="gramStart"/>
      <w:r w:rsidRPr="009611B1">
        <w:rPr>
          <w:rFonts w:ascii="Arial" w:eastAsia="Arial" w:hAnsi="Arial" w:cs="Arial"/>
          <w:color w:val="4D4D4F"/>
        </w:rPr>
        <w:t>take into account</w:t>
      </w:r>
      <w:proofErr w:type="gramEnd"/>
      <w:r w:rsidRPr="009611B1">
        <w:rPr>
          <w:rFonts w:ascii="Arial" w:eastAsia="Arial" w:hAnsi="Arial" w:cs="Arial"/>
          <w:color w:val="4D4D4F"/>
        </w:rPr>
        <w:t xml:space="preserve"> the energy and carbon consumption of all other group subsidiaries that fall within the scope of the reporting requirements. Group reports have the option of excluding information from any subsidiaries which would not be required to report on its own account.</w:t>
      </w:r>
    </w:p>
    <w:p w14:paraId="75FC0455" w14:textId="77777777" w:rsidR="00F81C81" w:rsidRPr="009611B1" w:rsidRDefault="00F81C81" w:rsidP="00F81C81">
      <w:pPr>
        <w:pStyle w:val="ListParagraph"/>
        <w:tabs>
          <w:tab w:val="left" w:pos="760"/>
        </w:tabs>
        <w:spacing w:after="0" w:line="284" w:lineRule="auto"/>
        <w:ind w:left="767" w:right="80"/>
        <w:rPr>
          <w:rFonts w:ascii="Arial" w:eastAsia="Arial" w:hAnsi="Arial" w:cs="Arial"/>
          <w:color w:val="4D4D4F"/>
        </w:rPr>
      </w:pPr>
    </w:p>
    <w:p w14:paraId="70D4BC6F" w14:textId="77777777" w:rsidR="009611B1" w:rsidRPr="00A503C4" w:rsidRDefault="009611B1" w:rsidP="009611B1">
      <w:pPr>
        <w:spacing w:after="0" w:line="240" w:lineRule="auto"/>
        <w:ind w:left="137" w:right="-20" w:firstLine="583"/>
        <w:rPr>
          <w:rFonts w:ascii="Arial" w:eastAsia="Arial" w:hAnsi="Arial" w:cs="Arial"/>
          <w:b/>
          <w:bCs/>
          <w:color w:val="4D4D4F"/>
          <w:spacing w:val="-3"/>
          <w:sz w:val="24"/>
          <w:szCs w:val="24"/>
        </w:rPr>
      </w:pPr>
      <w:r w:rsidRPr="00A503C4">
        <w:rPr>
          <w:rFonts w:ascii="Arial" w:eastAsia="Arial" w:hAnsi="Arial" w:cs="Arial"/>
          <w:b/>
          <w:bCs/>
          <w:color w:val="4D4D4F"/>
          <w:spacing w:val="-3"/>
          <w:sz w:val="24"/>
          <w:szCs w:val="24"/>
        </w:rPr>
        <w:t>Interpretation of turnover</w:t>
      </w:r>
    </w:p>
    <w:p w14:paraId="085FA93F" w14:textId="77777777" w:rsidR="009611B1" w:rsidRDefault="009611B1" w:rsidP="009611B1">
      <w:pPr>
        <w:pStyle w:val="ListParagraph"/>
        <w:tabs>
          <w:tab w:val="left" w:pos="760"/>
        </w:tabs>
        <w:spacing w:after="0" w:line="284" w:lineRule="auto"/>
        <w:ind w:left="767" w:right="80"/>
        <w:rPr>
          <w:rFonts w:ascii="Arial" w:eastAsia="Arial" w:hAnsi="Arial" w:cs="Arial"/>
          <w:color w:val="4D4D4F"/>
        </w:rPr>
      </w:pPr>
    </w:p>
    <w:p w14:paraId="6FC21254" w14:textId="3879F2CA" w:rsidR="009611B1" w:rsidRPr="00A64526" w:rsidRDefault="009611B1" w:rsidP="00515C84">
      <w:pPr>
        <w:pStyle w:val="ListParagraph"/>
        <w:numPr>
          <w:ilvl w:val="1"/>
          <w:numId w:val="27"/>
        </w:numPr>
        <w:tabs>
          <w:tab w:val="left" w:pos="760"/>
        </w:tabs>
        <w:spacing w:after="0" w:line="284" w:lineRule="auto"/>
        <w:ind w:right="80"/>
        <w:rPr>
          <w:rFonts w:ascii="Arial" w:eastAsia="Arial" w:hAnsi="Arial" w:cs="Arial"/>
          <w:color w:val="4D4D4F"/>
        </w:rPr>
      </w:pPr>
      <w:r w:rsidRPr="00A64526">
        <w:rPr>
          <w:rFonts w:ascii="Arial" w:eastAsia="Arial" w:hAnsi="Arial" w:cs="Arial"/>
          <w:color w:val="4D4D4F"/>
        </w:rPr>
        <w:t>The Companies Act 2006</w:t>
      </w:r>
      <w:r w:rsidR="001A73D9">
        <w:rPr>
          <w:rStyle w:val="FootnoteReference"/>
          <w:rFonts w:ascii="Arial" w:eastAsia="Arial" w:hAnsi="Arial" w:cs="Arial"/>
          <w:color w:val="4D4D4F"/>
        </w:rPr>
        <w:footnoteReference w:id="2"/>
      </w:r>
      <w:r w:rsidRPr="00A64526">
        <w:rPr>
          <w:rFonts w:ascii="Arial" w:eastAsia="Arial" w:hAnsi="Arial" w:cs="Arial"/>
          <w:color w:val="4D4D4F"/>
        </w:rPr>
        <w:t xml:space="preserve"> contains</w:t>
      </w:r>
      <w:r w:rsidR="00A268AD">
        <w:rPr>
          <w:rFonts w:ascii="Arial" w:eastAsia="Arial" w:hAnsi="Arial" w:cs="Arial"/>
          <w:color w:val="4D4D4F"/>
        </w:rPr>
        <w:t xml:space="preserve"> the same</w:t>
      </w:r>
      <w:r w:rsidRPr="00A64526">
        <w:rPr>
          <w:rFonts w:ascii="Arial" w:eastAsia="Arial" w:hAnsi="Arial" w:cs="Arial"/>
          <w:color w:val="4D4D4F"/>
        </w:rPr>
        <w:t xml:space="preserve"> conditions</w:t>
      </w:r>
      <w:r w:rsidR="00A268AD">
        <w:rPr>
          <w:rFonts w:ascii="Arial" w:eastAsia="Arial" w:hAnsi="Arial" w:cs="Arial"/>
          <w:color w:val="4D4D4F"/>
        </w:rPr>
        <w:t xml:space="preserve"> as those in the 2018 </w:t>
      </w:r>
      <w:r w:rsidR="00A268AD">
        <w:rPr>
          <w:rFonts w:ascii="Arial" w:eastAsia="Arial" w:hAnsi="Arial" w:cs="Arial"/>
          <w:color w:val="4D4D4F"/>
        </w:rPr>
        <w:lastRenderedPageBreak/>
        <w:t>Regulations</w:t>
      </w:r>
      <w:r w:rsidRPr="00A64526">
        <w:rPr>
          <w:rFonts w:ascii="Arial" w:eastAsia="Arial" w:hAnsi="Arial" w:cs="Arial"/>
          <w:color w:val="4D4D4F"/>
        </w:rPr>
        <w:t xml:space="preserve"> for companies to qualify as medium sized companies with one of those conditions referring to ‘turnover’. </w:t>
      </w:r>
      <w:hyperlink r:id="rId16" w:history="1">
        <w:r w:rsidRPr="00A64526">
          <w:rPr>
            <w:rStyle w:val="Hyperlink"/>
            <w:rFonts w:ascii="Arial" w:eastAsia="Arial" w:hAnsi="Arial" w:cs="Arial"/>
          </w:rPr>
          <w:t>Information Sheet 3</w:t>
        </w:r>
      </w:hyperlink>
      <w:r w:rsidRPr="00A64526">
        <w:rPr>
          <w:rFonts w:ascii="Arial" w:eastAsia="Arial" w:hAnsi="Arial" w:cs="Arial"/>
          <w:color w:val="4D4D4F"/>
        </w:rPr>
        <w:t>,</w:t>
      </w:r>
      <w:r w:rsidR="00A64526" w:rsidRPr="00A64526">
        <w:t xml:space="preserve"> </w:t>
      </w:r>
      <w:r w:rsidR="00A64526" w:rsidRPr="00A268AD">
        <w:rPr>
          <w:rFonts w:ascii="Arial" w:eastAsia="Arial" w:hAnsi="Arial" w:cs="Arial"/>
          <w:i/>
          <w:color w:val="4D4D4F"/>
        </w:rPr>
        <w:t>The Companies (Miscellaneous Reporting) Regulations 2018 and UK Company Charities</w:t>
      </w:r>
      <w:r w:rsidRPr="00A64526">
        <w:rPr>
          <w:rFonts w:ascii="Arial" w:eastAsia="Arial" w:hAnsi="Arial" w:cs="Arial"/>
          <w:color w:val="4D4D4F"/>
        </w:rPr>
        <w:t xml:space="preserve"> interpreted references to ‘turnover’ to be ‘gross income’. </w:t>
      </w:r>
    </w:p>
    <w:p w14:paraId="03461662" w14:textId="77777777" w:rsidR="009611B1" w:rsidRPr="009611B1" w:rsidRDefault="009611B1" w:rsidP="009611B1">
      <w:pPr>
        <w:pStyle w:val="ListParagraph"/>
        <w:tabs>
          <w:tab w:val="left" w:pos="760"/>
        </w:tabs>
        <w:spacing w:after="0" w:line="284" w:lineRule="auto"/>
        <w:ind w:left="767" w:right="80"/>
        <w:rPr>
          <w:rFonts w:ascii="Arial" w:eastAsia="Arial" w:hAnsi="Arial" w:cs="Arial"/>
          <w:color w:val="4D4D4F"/>
        </w:rPr>
      </w:pPr>
    </w:p>
    <w:p w14:paraId="32D55670" w14:textId="5BBA9EAD" w:rsidR="009611B1" w:rsidRDefault="009611B1" w:rsidP="009611B1">
      <w:pPr>
        <w:pStyle w:val="ListParagraph"/>
        <w:numPr>
          <w:ilvl w:val="1"/>
          <w:numId w:val="27"/>
        </w:numPr>
        <w:tabs>
          <w:tab w:val="left" w:pos="760"/>
        </w:tabs>
        <w:spacing w:after="0" w:line="284" w:lineRule="auto"/>
        <w:ind w:right="80"/>
        <w:rPr>
          <w:rFonts w:ascii="Arial" w:eastAsia="Arial" w:hAnsi="Arial" w:cs="Arial"/>
          <w:color w:val="4D4D4F"/>
        </w:rPr>
      </w:pPr>
      <w:r w:rsidRPr="009611B1">
        <w:rPr>
          <w:rFonts w:ascii="Arial" w:eastAsia="Arial" w:hAnsi="Arial" w:cs="Arial"/>
          <w:color w:val="4D4D4F"/>
        </w:rPr>
        <w:t xml:space="preserve">Information Sheet 3 </w:t>
      </w:r>
      <w:r w:rsidR="00F73C3A" w:rsidRPr="009611B1">
        <w:rPr>
          <w:rFonts w:ascii="Arial" w:eastAsia="Arial" w:hAnsi="Arial" w:cs="Arial"/>
          <w:color w:val="4D4D4F"/>
        </w:rPr>
        <w:t>present</w:t>
      </w:r>
      <w:r w:rsidR="00F73C3A">
        <w:rPr>
          <w:rFonts w:ascii="Arial" w:eastAsia="Arial" w:hAnsi="Arial" w:cs="Arial"/>
          <w:color w:val="4D4D4F"/>
        </w:rPr>
        <w:t>s</w:t>
      </w:r>
      <w:r w:rsidR="00F73C3A" w:rsidRPr="009611B1">
        <w:rPr>
          <w:rFonts w:ascii="Arial" w:eastAsia="Arial" w:hAnsi="Arial" w:cs="Arial"/>
          <w:color w:val="4D4D4F"/>
        </w:rPr>
        <w:t xml:space="preserve"> </w:t>
      </w:r>
      <w:r w:rsidRPr="009611B1">
        <w:rPr>
          <w:rFonts w:ascii="Arial" w:eastAsia="Arial" w:hAnsi="Arial" w:cs="Arial"/>
          <w:color w:val="4D4D4F"/>
        </w:rPr>
        <w:t xml:space="preserve">comparisons of this term across the three charity law jurisdictions in the UK and how it has been interpreted by the relevant charity regulator. </w:t>
      </w:r>
      <w:r w:rsidRPr="00B82A61">
        <w:rPr>
          <w:rFonts w:ascii="Arial" w:eastAsia="Arial" w:hAnsi="Arial" w:cs="Arial"/>
          <w:color w:val="4D4D4F"/>
        </w:rPr>
        <w:t xml:space="preserve">This interpretation of </w:t>
      </w:r>
      <w:r w:rsidR="0082588E" w:rsidRPr="00B82A61">
        <w:rPr>
          <w:rFonts w:ascii="Arial" w:eastAsia="Arial" w:hAnsi="Arial" w:cs="Arial"/>
          <w:color w:val="4D4D4F"/>
        </w:rPr>
        <w:t>‘</w:t>
      </w:r>
      <w:r w:rsidRPr="00B82A61">
        <w:rPr>
          <w:rFonts w:ascii="Arial" w:eastAsia="Arial" w:hAnsi="Arial" w:cs="Arial"/>
          <w:color w:val="4D4D4F"/>
        </w:rPr>
        <w:t>gross income</w:t>
      </w:r>
      <w:r w:rsidR="0082588E" w:rsidRPr="00B82A61">
        <w:rPr>
          <w:rFonts w:ascii="Arial" w:eastAsia="Arial" w:hAnsi="Arial" w:cs="Arial"/>
          <w:color w:val="4D4D4F"/>
        </w:rPr>
        <w:t>’</w:t>
      </w:r>
      <w:r w:rsidRPr="00B82A61">
        <w:rPr>
          <w:rFonts w:ascii="Arial" w:eastAsia="Arial" w:hAnsi="Arial" w:cs="Arial"/>
          <w:color w:val="4D4D4F"/>
        </w:rPr>
        <w:t xml:space="preserve"> as being considered equivalent to turnover is the interpretation of the SORP-making body</w:t>
      </w:r>
      <w:r w:rsidR="00A268AD">
        <w:rPr>
          <w:rFonts w:ascii="Arial" w:eastAsia="Arial" w:hAnsi="Arial" w:cs="Arial"/>
          <w:color w:val="4D4D4F"/>
        </w:rPr>
        <w:t>, the same interpretation can be applied to the ‘turnover</w:t>
      </w:r>
      <w:r w:rsidR="007D4D3F">
        <w:rPr>
          <w:rFonts w:ascii="Arial" w:eastAsia="Arial" w:hAnsi="Arial" w:cs="Arial"/>
          <w:color w:val="4D4D4F"/>
        </w:rPr>
        <w:t>’</w:t>
      </w:r>
      <w:r w:rsidR="00A268AD">
        <w:rPr>
          <w:rFonts w:ascii="Arial" w:eastAsia="Arial" w:hAnsi="Arial" w:cs="Arial"/>
          <w:color w:val="4D4D4F"/>
        </w:rPr>
        <w:t xml:space="preserve"> qualifying condition in the 2018 Regulations. </w:t>
      </w:r>
      <w:r w:rsidRPr="00B82A61">
        <w:rPr>
          <w:rFonts w:ascii="Arial" w:eastAsia="Arial" w:hAnsi="Arial" w:cs="Arial"/>
          <w:color w:val="4D4D4F"/>
        </w:rPr>
        <w:t>Charitable companies should draw their own conclusions regarding the application</w:t>
      </w:r>
      <w:r w:rsidRPr="009611B1">
        <w:rPr>
          <w:rFonts w:ascii="Arial" w:eastAsia="Arial" w:hAnsi="Arial" w:cs="Arial"/>
          <w:color w:val="4D4D4F"/>
        </w:rPr>
        <w:t xml:space="preserve"> of the reporting requirements brought forward by the regulations.</w:t>
      </w:r>
    </w:p>
    <w:p w14:paraId="7DD0DA87" w14:textId="77777777" w:rsidR="00B82A61" w:rsidRDefault="00B82A61" w:rsidP="00B82A61">
      <w:pPr>
        <w:pStyle w:val="ListParagraph"/>
        <w:spacing w:after="0" w:line="240" w:lineRule="auto"/>
        <w:ind w:left="630" w:right="-20"/>
        <w:rPr>
          <w:rFonts w:ascii="Arial" w:eastAsia="Arial" w:hAnsi="Arial" w:cs="Arial"/>
          <w:b/>
          <w:bCs/>
          <w:color w:val="4D4D4F"/>
          <w:spacing w:val="-3"/>
          <w:sz w:val="24"/>
          <w:szCs w:val="24"/>
        </w:rPr>
      </w:pPr>
    </w:p>
    <w:p w14:paraId="0ACED3FA" w14:textId="02776E9B" w:rsidR="002737C9" w:rsidRPr="002737C9" w:rsidRDefault="002737C9" w:rsidP="002737C9">
      <w:pPr>
        <w:pStyle w:val="ListParagraph"/>
        <w:tabs>
          <w:tab w:val="left" w:pos="760"/>
        </w:tabs>
        <w:spacing w:after="0" w:line="284" w:lineRule="auto"/>
        <w:ind w:left="767" w:right="80"/>
        <w:rPr>
          <w:rFonts w:ascii="Arial" w:eastAsia="Arial" w:hAnsi="Arial" w:cs="Arial"/>
          <w:b/>
          <w:color w:val="4D4D4F"/>
        </w:rPr>
      </w:pPr>
      <w:r w:rsidRPr="002737C9">
        <w:rPr>
          <w:rFonts w:ascii="Arial" w:eastAsia="Arial" w:hAnsi="Arial" w:cs="Arial"/>
          <w:b/>
          <w:color w:val="4D4D4F"/>
        </w:rPr>
        <w:t>Timing</w:t>
      </w:r>
    </w:p>
    <w:p w14:paraId="4488B969" w14:textId="77777777" w:rsidR="002737C9" w:rsidRPr="002737C9" w:rsidRDefault="002737C9" w:rsidP="002737C9">
      <w:pPr>
        <w:pStyle w:val="ListParagraph"/>
        <w:rPr>
          <w:rFonts w:ascii="Arial" w:eastAsia="Arial" w:hAnsi="Arial" w:cs="Arial"/>
          <w:color w:val="4D4D4F"/>
        </w:rPr>
      </w:pPr>
    </w:p>
    <w:p w14:paraId="17466B93" w14:textId="77777777" w:rsidR="002737C9" w:rsidRPr="009611B1" w:rsidRDefault="002737C9" w:rsidP="002737C9">
      <w:pPr>
        <w:pStyle w:val="ListParagraph"/>
        <w:numPr>
          <w:ilvl w:val="1"/>
          <w:numId w:val="27"/>
        </w:numPr>
        <w:tabs>
          <w:tab w:val="left" w:pos="760"/>
        </w:tabs>
        <w:spacing w:after="0" w:line="284" w:lineRule="auto"/>
        <w:ind w:right="80"/>
        <w:rPr>
          <w:rFonts w:ascii="Arial" w:eastAsia="Arial" w:hAnsi="Arial" w:cs="Arial"/>
          <w:color w:val="4D4D4F"/>
        </w:rPr>
      </w:pPr>
      <w:r w:rsidRPr="009611B1">
        <w:rPr>
          <w:rFonts w:ascii="Arial" w:eastAsia="Arial" w:hAnsi="Arial" w:cs="Arial"/>
          <w:color w:val="4D4D4F"/>
        </w:rPr>
        <w:t>The requirements apply to reporting periods starting on or after 1 April 2019.</w:t>
      </w:r>
    </w:p>
    <w:p w14:paraId="5F330D0E" w14:textId="77777777" w:rsidR="002737C9" w:rsidRPr="009611B1" w:rsidRDefault="002737C9" w:rsidP="002737C9">
      <w:pPr>
        <w:pStyle w:val="ListParagraph"/>
        <w:tabs>
          <w:tab w:val="left" w:pos="760"/>
        </w:tabs>
        <w:spacing w:after="0" w:line="284" w:lineRule="auto"/>
        <w:ind w:left="767" w:right="80"/>
        <w:rPr>
          <w:rFonts w:ascii="Arial" w:eastAsia="Arial" w:hAnsi="Arial" w:cs="Arial"/>
          <w:color w:val="4D4D4F"/>
        </w:rPr>
      </w:pPr>
    </w:p>
    <w:p w14:paraId="4AE067B1" w14:textId="77777777" w:rsidR="00057D96" w:rsidRDefault="00057D96" w:rsidP="00057D96">
      <w:pPr>
        <w:pStyle w:val="ListParagraph"/>
        <w:tabs>
          <w:tab w:val="left" w:pos="760"/>
        </w:tabs>
        <w:spacing w:after="0" w:line="284" w:lineRule="auto"/>
        <w:ind w:left="767" w:right="80"/>
        <w:rPr>
          <w:rFonts w:ascii="Arial" w:eastAsia="Arial" w:hAnsi="Arial" w:cs="Arial"/>
          <w:color w:val="4D4D4F"/>
        </w:rPr>
      </w:pPr>
    </w:p>
    <w:p w14:paraId="2C4DECBB" w14:textId="77777777" w:rsidR="009611B1" w:rsidRDefault="009611B1" w:rsidP="00057D96">
      <w:pPr>
        <w:pStyle w:val="ListParagraph"/>
        <w:tabs>
          <w:tab w:val="left" w:pos="760"/>
        </w:tabs>
        <w:spacing w:after="0" w:line="284" w:lineRule="auto"/>
        <w:ind w:left="767" w:right="80"/>
        <w:rPr>
          <w:rFonts w:ascii="Arial" w:eastAsia="Arial" w:hAnsi="Arial" w:cs="Arial"/>
          <w:color w:val="4D4D4F"/>
        </w:rPr>
      </w:pPr>
    </w:p>
    <w:p w14:paraId="447F85E5" w14:textId="77777777" w:rsidR="009611B1" w:rsidRPr="0055092E" w:rsidRDefault="009611B1" w:rsidP="00057D96">
      <w:pPr>
        <w:pStyle w:val="ListParagraph"/>
        <w:tabs>
          <w:tab w:val="left" w:pos="760"/>
        </w:tabs>
        <w:spacing w:after="0" w:line="284" w:lineRule="auto"/>
        <w:ind w:left="767" w:right="80"/>
        <w:rPr>
          <w:rFonts w:ascii="Arial" w:eastAsia="Arial" w:hAnsi="Arial" w:cs="Arial"/>
          <w:color w:val="4D4D4F"/>
        </w:rPr>
      </w:pPr>
    </w:p>
    <w:p w14:paraId="1462BF4A" w14:textId="77777777" w:rsidR="00057D96" w:rsidRPr="0055092E" w:rsidRDefault="00057D96" w:rsidP="00057D96">
      <w:pPr>
        <w:pStyle w:val="ListParagraph"/>
        <w:tabs>
          <w:tab w:val="left" w:pos="760"/>
        </w:tabs>
        <w:spacing w:after="0" w:line="284" w:lineRule="auto"/>
        <w:ind w:left="767" w:right="80"/>
        <w:rPr>
          <w:rFonts w:ascii="Arial" w:eastAsia="Arial" w:hAnsi="Arial" w:cs="Arial"/>
          <w:color w:val="4D4D4F"/>
        </w:rPr>
      </w:pPr>
    </w:p>
    <w:p w14:paraId="21C5BC81" w14:textId="77777777" w:rsidR="00057D96" w:rsidRDefault="00057D96" w:rsidP="00057D96">
      <w:pPr>
        <w:spacing w:before="7" w:after="0" w:line="140" w:lineRule="exact"/>
        <w:rPr>
          <w:sz w:val="14"/>
          <w:szCs w:val="14"/>
        </w:rPr>
      </w:pPr>
    </w:p>
    <w:p w14:paraId="39DD5517" w14:textId="77777777" w:rsidR="00057D96" w:rsidRDefault="00057D96" w:rsidP="00057D96">
      <w:pPr>
        <w:spacing w:after="0" w:line="200" w:lineRule="exact"/>
        <w:rPr>
          <w:sz w:val="20"/>
          <w:szCs w:val="20"/>
        </w:rPr>
      </w:pPr>
    </w:p>
    <w:p w14:paraId="7B161DFB" w14:textId="77777777" w:rsidR="00057D96" w:rsidRDefault="00057D96" w:rsidP="00057D96">
      <w:pPr>
        <w:spacing w:after="0" w:line="200" w:lineRule="exact"/>
        <w:rPr>
          <w:sz w:val="20"/>
          <w:szCs w:val="20"/>
        </w:rPr>
      </w:pPr>
    </w:p>
    <w:p w14:paraId="36A59EEE" w14:textId="77777777" w:rsidR="002737C9" w:rsidRDefault="002737C9">
      <w:pPr>
        <w:widowControl/>
        <w:spacing w:after="160" w:line="259" w:lineRule="auto"/>
        <w:rPr>
          <w:rFonts w:ascii="Arial" w:eastAsia="Arial" w:hAnsi="Arial" w:cs="Arial"/>
          <w:color w:val="98C43D"/>
          <w:spacing w:val="-5"/>
          <w:sz w:val="28"/>
          <w:szCs w:val="28"/>
        </w:rPr>
      </w:pPr>
      <w:bookmarkStart w:id="2" w:name="Section2"/>
      <w:bookmarkEnd w:id="2"/>
      <w:r>
        <w:rPr>
          <w:rFonts w:ascii="Arial" w:eastAsia="Arial" w:hAnsi="Arial" w:cs="Arial"/>
          <w:color w:val="98C43D"/>
          <w:spacing w:val="-5"/>
          <w:sz w:val="28"/>
          <w:szCs w:val="28"/>
        </w:rPr>
        <w:br w:type="page"/>
      </w:r>
    </w:p>
    <w:p w14:paraId="1A892317" w14:textId="03999995" w:rsidR="00057D96" w:rsidRPr="00F13CB0" w:rsidRDefault="00057D96" w:rsidP="00057D96">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w:lastRenderedPageBreak/>
        <mc:AlternateContent>
          <mc:Choice Requires="wpg">
            <w:drawing>
              <wp:anchor distT="0" distB="0" distL="114300" distR="114300" simplePos="0" relativeHeight="251666432" behindDoc="1" locked="0" layoutInCell="1" allowOverlap="1" wp14:anchorId="0897F037" wp14:editId="47E734B6">
                <wp:simplePos x="0" y="0"/>
                <wp:positionH relativeFrom="page">
                  <wp:posOffset>899795</wp:posOffset>
                </wp:positionH>
                <wp:positionV relativeFrom="paragraph">
                  <wp:posOffset>257175</wp:posOffset>
                </wp:positionV>
                <wp:extent cx="5760085" cy="1270"/>
                <wp:effectExtent l="13970" t="13970" r="7620" b="381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0"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5FDC9" id="Group 12" o:spid="_x0000_s1026" style="position:absolute;margin-left:70.85pt;margin-top:20.25pt;width:453.55pt;height:.1pt;z-index:-25165004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r8MA&#10;AADbAAAADwAAAGRycy9kb3ducmV2LnhtbERPy2rCQBTdC/7DcAvd6UTBItFRStXSRRXqA9vdJXM7&#10;iWbuhMw0iX/vLIQuD+c9X3a2FA3VvnCsYDRMQBBnThdsFBwPm8EUhA/IGkvHpOBGHpaLfm+OqXYt&#10;f1GzD0bEEPYpKshDqFIpfZaTRT90FXHkfl1tMURYG6lrbGO4LeU4SV6kxYJjQ44VveWUXfd/VsHE&#10;XL7D++G8a02zpZ/PyWi1bk5KPT91rzMQgbrwL364P7SCcVwf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5r8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5"/>
          <w:sz w:val="28"/>
          <w:szCs w:val="28"/>
        </w:rPr>
        <w:t xml:space="preserve">2. </w:t>
      </w:r>
      <w:r w:rsidRPr="00F13CB0">
        <w:rPr>
          <w:rFonts w:ascii="Arial" w:eastAsia="Arial" w:hAnsi="Arial" w:cs="Arial"/>
          <w:color w:val="98C43D"/>
          <w:spacing w:val="-5"/>
          <w:sz w:val="28"/>
          <w:szCs w:val="28"/>
        </w:rPr>
        <w:t xml:space="preserve">Index of Topics </w:t>
      </w:r>
      <w:r w:rsidRPr="00F13CB0">
        <w:rPr>
          <w:rFonts w:ascii="Arial" w:eastAsia="Arial" w:hAnsi="Arial" w:cs="Arial"/>
          <w:spacing w:val="-5"/>
          <w:sz w:val="28"/>
          <w:szCs w:val="28"/>
        </w:rPr>
        <w:t>(Hyperlinked index)</w:t>
      </w:r>
    </w:p>
    <w:p w14:paraId="1A13FB68" w14:textId="77777777" w:rsidR="00057D96" w:rsidRDefault="00057D96" w:rsidP="00057D96">
      <w:pPr>
        <w:tabs>
          <w:tab w:val="left" w:pos="709"/>
        </w:tabs>
        <w:spacing w:before="1" w:after="0" w:line="260" w:lineRule="exact"/>
        <w:rPr>
          <w:sz w:val="26"/>
          <w:szCs w:val="26"/>
        </w:rPr>
      </w:pPr>
    </w:p>
    <w:p w14:paraId="0BA0744A" w14:textId="7792E5E8" w:rsidR="00057D96" w:rsidRPr="006D3AA5" w:rsidRDefault="00057D96" w:rsidP="00057D96">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3" w:history="1">
        <w:r w:rsidR="00B614C5">
          <w:rPr>
            <w:rStyle w:val="Hyperlink"/>
            <w:rFonts w:ascii="Arial" w:eastAsia="Arial" w:hAnsi="Arial" w:cs="Arial"/>
          </w:rPr>
          <w:t>Overview of the reporting requirements</w:t>
        </w:r>
        <w:r w:rsidRPr="00FD402D">
          <w:rPr>
            <w:rStyle w:val="Hyperlink"/>
            <w:rFonts w:ascii="Arial" w:eastAsia="Arial" w:hAnsi="Arial" w:cs="Arial"/>
          </w:rPr>
          <w:t>?</w:t>
        </w:r>
      </w:hyperlink>
    </w:p>
    <w:p w14:paraId="34D12698" w14:textId="0C85A2E9" w:rsidR="00581B47" w:rsidRPr="00DD0A97" w:rsidRDefault="00DD0A97" w:rsidP="00057D96">
      <w:pPr>
        <w:tabs>
          <w:tab w:val="left" w:pos="760"/>
        </w:tabs>
        <w:spacing w:after="0" w:line="284" w:lineRule="auto"/>
        <w:ind w:left="761" w:right="80" w:hanging="619"/>
        <w:rPr>
          <w:rStyle w:val="Hyperlink"/>
          <w:rFonts w:ascii="Arial" w:eastAsia="Arial" w:hAnsi="Arial" w:cs="Arial"/>
        </w:rPr>
      </w:pPr>
      <w:r>
        <w:rPr>
          <w:rFonts w:ascii="Arial" w:eastAsia="Arial" w:hAnsi="Arial" w:cs="Arial"/>
        </w:rPr>
        <w:fldChar w:fldCharType="begin"/>
      </w:r>
      <w:r>
        <w:rPr>
          <w:rFonts w:ascii="Arial" w:eastAsia="Arial" w:hAnsi="Arial" w:cs="Arial"/>
        </w:rPr>
        <w:instrText xml:space="preserve"> HYPERLINK  \l "Section4" </w:instrText>
      </w:r>
      <w:r>
        <w:rPr>
          <w:rFonts w:ascii="Arial" w:eastAsia="Arial" w:hAnsi="Arial" w:cs="Arial"/>
        </w:rPr>
        <w:fldChar w:fldCharType="separate"/>
      </w:r>
      <w:r w:rsidR="00057D96" w:rsidRPr="00DD0A97">
        <w:rPr>
          <w:rStyle w:val="Hyperlink"/>
          <w:rFonts w:ascii="Arial" w:eastAsia="Arial" w:hAnsi="Arial" w:cs="Arial"/>
          <w:u w:val="none"/>
        </w:rPr>
        <w:t>•</w:t>
      </w:r>
      <w:r w:rsidR="00057D96" w:rsidRPr="00DD0A97">
        <w:rPr>
          <w:rStyle w:val="Hyperlink"/>
          <w:rFonts w:ascii="Arial" w:eastAsia="Arial" w:hAnsi="Arial" w:cs="Arial"/>
          <w:u w:val="none"/>
        </w:rPr>
        <w:tab/>
      </w:r>
      <w:r w:rsidR="00B614C5" w:rsidRPr="00DD0A97">
        <w:rPr>
          <w:rStyle w:val="Hyperlink"/>
          <w:rFonts w:ascii="Arial" w:eastAsia="Arial" w:hAnsi="Arial" w:cs="Arial"/>
        </w:rPr>
        <w:t>Implications for Trustee</w:t>
      </w:r>
      <w:r w:rsidR="008B5031" w:rsidRPr="00DD0A97">
        <w:rPr>
          <w:rStyle w:val="Hyperlink"/>
          <w:rFonts w:ascii="Arial" w:eastAsia="Arial" w:hAnsi="Arial" w:cs="Arial"/>
        </w:rPr>
        <w:t xml:space="preserve">s’ Annual </w:t>
      </w:r>
      <w:r w:rsidR="00B614C5" w:rsidRPr="00DD0A97">
        <w:rPr>
          <w:rStyle w:val="Hyperlink"/>
          <w:rFonts w:ascii="Arial" w:eastAsia="Arial" w:hAnsi="Arial" w:cs="Arial"/>
        </w:rPr>
        <w:t>Report</w:t>
      </w:r>
    </w:p>
    <w:p w14:paraId="1E45C67E" w14:textId="3C7BD1BC" w:rsidR="00057D96" w:rsidRDefault="00DD0A97" w:rsidP="00057D96">
      <w:pPr>
        <w:tabs>
          <w:tab w:val="left" w:pos="760"/>
        </w:tabs>
        <w:spacing w:after="0" w:line="284" w:lineRule="auto"/>
        <w:ind w:left="761" w:right="80" w:hanging="619"/>
        <w:rPr>
          <w:rFonts w:ascii="Arial" w:eastAsia="Arial" w:hAnsi="Arial" w:cs="Arial"/>
        </w:rPr>
      </w:pPr>
      <w:r>
        <w:rPr>
          <w:rFonts w:ascii="Arial" w:eastAsia="Arial" w:hAnsi="Arial" w:cs="Arial"/>
        </w:rPr>
        <w:fldChar w:fldCharType="end"/>
      </w:r>
      <w:r w:rsidR="00057D96" w:rsidRPr="006D3AA5">
        <w:rPr>
          <w:rFonts w:ascii="Arial" w:eastAsia="Arial" w:hAnsi="Arial" w:cs="Arial"/>
        </w:rPr>
        <w:t>•</w:t>
      </w:r>
      <w:r w:rsidR="00057D96" w:rsidRPr="006D3AA5">
        <w:rPr>
          <w:rFonts w:ascii="Arial" w:eastAsia="Arial" w:hAnsi="Arial" w:cs="Arial"/>
        </w:rPr>
        <w:tab/>
      </w:r>
      <w:hyperlink w:anchor="Section5" w:history="1">
        <w:r w:rsidR="00057D96" w:rsidRPr="00FD402D">
          <w:rPr>
            <w:rStyle w:val="Hyperlink"/>
            <w:rFonts w:ascii="Arial" w:eastAsia="Arial" w:hAnsi="Arial" w:cs="Arial"/>
          </w:rPr>
          <w:t xml:space="preserve">Further </w:t>
        </w:r>
        <w:r w:rsidR="00057D96">
          <w:rPr>
            <w:rStyle w:val="Hyperlink"/>
            <w:rFonts w:ascii="Arial" w:eastAsia="Arial" w:hAnsi="Arial" w:cs="Arial"/>
          </w:rPr>
          <w:t>i</w:t>
        </w:r>
        <w:r w:rsidR="00057D96" w:rsidRPr="00FD402D">
          <w:rPr>
            <w:rStyle w:val="Hyperlink"/>
            <w:rFonts w:ascii="Arial" w:eastAsia="Arial" w:hAnsi="Arial" w:cs="Arial"/>
          </w:rPr>
          <w:t>nformation</w:t>
        </w:r>
      </w:hyperlink>
    </w:p>
    <w:p w14:paraId="75DC8A24" w14:textId="77777777" w:rsidR="00057D96" w:rsidRDefault="00057D96" w:rsidP="00057D96">
      <w:pPr>
        <w:tabs>
          <w:tab w:val="left" w:pos="760"/>
        </w:tabs>
        <w:spacing w:after="0" w:line="284" w:lineRule="auto"/>
        <w:ind w:left="761" w:right="80" w:hanging="619"/>
        <w:rPr>
          <w:rFonts w:ascii="Arial" w:eastAsia="Arial" w:hAnsi="Arial" w:cs="Arial"/>
        </w:rPr>
      </w:pPr>
    </w:p>
    <w:p w14:paraId="28AC7407" w14:textId="77777777" w:rsidR="00057D96" w:rsidRDefault="00057D96" w:rsidP="00057D96">
      <w:pPr>
        <w:tabs>
          <w:tab w:val="left" w:pos="760"/>
        </w:tabs>
        <w:spacing w:after="0" w:line="284" w:lineRule="auto"/>
        <w:ind w:left="761" w:right="80" w:hanging="619"/>
        <w:rPr>
          <w:rFonts w:ascii="Arial" w:eastAsia="Arial" w:hAnsi="Arial" w:cs="Arial"/>
        </w:rPr>
      </w:pPr>
    </w:p>
    <w:p w14:paraId="7AEBE836" w14:textId="77777777" w:rsidR="00057D96" w:rsidRPr="00FD402D" w:rsidRDefault="00057D96" w:rsidP="00057D96">
      <w:pPr>
        <w:tabs>
          <w:tab w:val="left" w:pos="760"/>
        </w:tabs>
        <w:spacing w:after="0" w:line="284" w:lineRule="auto"/>
        <w:ind w:left="761" w:right="80" w:hanging="619"/>
        <w:rPr>
          <w:rFonts w:ascii="Arial" w:eastAsia="Arial" w:hAnsi="Arial" w:cs="Arial"/>
        </w:rPr>
        <w:sectPr w:rsidR="00057D96" w:rsidRPr="00FD402D">
          <w:pgSz w:w="11920" w:h="16840"/>
          <w:pgMar w:top="780" w:right="1340" w:bottom="880" w:left="1280" w:header="547" w:footer="692" w:gutter="0"/>
          <w:cols w:space="720"/>
        </w:sectPr>
      </w:pPr>
    </w:p>
    <w:bookmarkStart w:id="3" w:name="Section3"/>
    <w:bookmarkEnd w:id="3"/>
    <w:p w14:paraId="47385E3F" w14:textId="4831AFD0"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1312" behindDoc="1" locked="0" layoutInCell="1" allowOverlap="1" wp14:anchorId="0BDE15F1" wp14:editId="61FC80A3">
                <wp:simplePos x="0" y="0"/>
                <wp:positionH relativeFrom="page">
                  <wp:posOffset>899795</wp:posOffset>
                </wp:positionH>
                <wp:positionV relativeFrom="paragraph">
                  <wp:posOffset>257175</wp:posOffset>
                </wp:positionV>
                <wp:extent cx="5760085" cy="1270"/>
                <wp:effectExtent l="0" t="0" r="12065" b="1778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8"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7A323" id="Group 8" o:spid="_x0000_s1026" style="position:absolute;margin-left:70.85pt;margin-top:20.25pt;width:453.55pt;height:.1pt;z-index:-25165516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MYA&#10;AADbAAAADwAAAGRycy9kb3ducmV2LnhtbESPT0vDQBDF74LfYRmhN7tpoSKx2yJqiwcV+kfa3obs&#10;dBPNzobsmsRv7xyE3mZ4b977zXw5+Fp11MYqsIHJOANFXARbsTOw361u70HFhGyxDkwGfinCcnF9&#10;Ncfchp431G2TUxLCMUcDZUpNrnUsSvIYx6EhFu0cWo9J1tZp22Iv4b7W0yy70x4rloYSG3oqqfje&#10;/ngDM/d1TOvd4aN33Tud3maT55fu05jRzfD4ACrRkC7m/+tXK/gCK7/IA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FM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2"/>
          <w:sz w:val="28"/>
          <w:szCs w:val="28"/>
        </w:rPr>
        <w:t>3</w:t>
      </w:r>
      <w:r>
        <w:rPr>
          <w:rFonts w:ascii="Arial" w:eastAsia="Arial" w:hAnsi="Arial" w:cs="Arial"/>
          <w:color w:val="98C43D"/>
          <w:sz w:val="28"/>
          <w:szCs w:val="28"/>
        </w:rPr>
        <w:t>.</w:t>
      </w:r>
      <w:r>
        <w:rPr>
          <w:rFonts w:ascii="Arial" w:eastAsia="Arial" w:hAnsi="Arial" w:cs="Arial"/>
          <w:color w:val="98C43D"/>
          <w:spacing w:val="-2"/>
          <w:sz w:val="28"/>
          <w:szCs w:val="28"/>
        </w:rPr>
        <w:t xml:space="preserve"> </w:t>
      </w:r>
      <w:r w:rsidR="009611B1">
        <w:rPr>
          <w:rFonts w:ascii="Arial" w:eastAsia="Arial" w:hAnsi="Arial" w:cs="Arial"/>
          <w:color w:val="98C43D"/>
          <w:spacing w:val="-2"/>
          <w:sz w:val="28"/>
          <w:szCs w:val="28"/>
        </w:rPr>
        <w:t>Overview of the Reporting Requirements</w:t>
      </w:r>
    </w:p>
    <w:p w14:paraId="58846FD3" w14:textId="77777777" w:rsidR="00057D96" w:rsidRDefault="00057D96" w:rsidP="00057D96">
      <w:pPr>
        <w:spacing w:before="10" w:after="0" w:line="220" w:lineRule="exact"/>
      </w:pPr>
    </w:p>
    <w:p w14:paraId="6BC2E2CB" w14:textId="77777777" w:rsidR="00057D96" w:rsidRPr="002221FA" w:rsidRDefault="00057D96" w:rsidP="00057D96">
      <w:pPr>
        <w:pStyle w:val="ListParagraph"/>
        <w:numPr>
          <w:ilvl w:val="0"/>
          <w:numId w:val="27"/>
        </w:numPr>
        <w:tabs>
          <w:tab w:val="left" w:pos="760"/>
        </w:tabs>
        <w:spacing w:after="0" w:line="284" w:lineRule="auto"/>
        <w:ind w:right="80"/>
        <w:rPr>
          <w:rFonts w:ascii="Arial" w:eastAsia="Arial" w:hAnsi="Arial" w:cs="Arial"/>
          <w:vanish/>
          <w:color w:val="4D4D4F"/>
          <w:spacing w:val="-3"/>
        </w:rPr>
      </w:pPr>
    </w:p>
    <w:p w14:paraId="2E836A3A" w14:textId="77777777" w:rsidR="00057D96" w:rsidRPr="002221FA" w:rsidRDefault="00057D96" w:rsidP="00057D96">
      <w:pPr>
        <w:pStyle w:val="ListParagraph"/>
        <w:numPr>
          <w:ilvl w:val="0"/>
          <w:numId w:val="27"/>
        </w:numPr>
        <w:tabs>
          <w:tab w:val="left" w:pos="760"/>
        </w:tabs>
        <w:spacing w:after="0" w:line="284" w:lineRule="auto"/>
        <w:ind w:right="80"/>
        <w:rPr>
          <w:rFonts w:ascii="Arial" w:eastAsia="Arial" w:hAnsi="Arial" w:cs="Arial"/>
          <w:vanish/>
          <w:color w:val="4D4D4F"/>
          <w:spacing w:val="-3"/>
        </w:rPr>
      </w:pPr>
    </w:p>
    <w:p w14:paraId="272EF5BD" w14:textId="77777777" w:rsidR="009611B1" w:rsidRDefault="009611B1" w:rsidP="009611B1">
      <w:pPr>
        <w:pStyle w:val="ListParagraph"/>
        <w:tabs>
          <w:tab w:val="left" w:pos="760"/>
        </w:tabs>
        <w:spacing w:after="0" w:line="284" w:lineRule="auto"/>
        <w:ind w:left="767" w:right="80"/>
        <w:rPr>
          <w:rFonts w:ascii="Arial" w:eastAsia="Arial" w:hAnsi="Arial" w:cs="Arial"/>
          <w:color w:val="4D4D4F"/>
          <w:spacing w:val="-3"/>
          <w:lang w:val="en-GB"/>
        </w:rPr>
      </w:pPr>
    </w:p>
    <w:p w14:paraId="74A83036" w14:textId="4FC24B96" w:rsidR="00057D96" w:rsidRDefault="00FC5626" w:rsidP="00FC5626">
      <w:pPr>
        <w:pStyle w:val="ListParagraph"/>
        <w:numPr>
          <w:ilvl w:val="1"/>
          <w:numId w:val="27"/>
        </w:numPr>
        <w:tabs>
          <w:tab w:val="left" w:pos="760"/>
        </w:tabs>
        <w:spacing w:after="0" w:line="284" w:lineRule="auto"/>
        <w:ind w:right="80"/>
        <w:rPr>
          <w:rFonts w:ascii="Arial" w:eastAsia="Arial" w:hAnsi="Arial" w:cs="Arial"/>
          <w:color w:val="4D4D4F"/>
          <w:spacing w:val="-3"/>
          <w:lang w:val="en-GB"/>
        </w:rPr>
      </w:pPr>
      <w:r w:rsidRPr="00FC5626">
        <w:rPr>
          <w:rFonts w:ascii="Arial" w:eastAsia="Arial" w:hAnsi="Arial" w:cs="Arial"/>
          <w:color w:val="4D4D4F"/>
          <w:spacing w:val="-3"/>
          <w:lang w:val="en-GB"/>
        </w:rPr>
        <w:t>Under changes introduced by the 2018 Regulations, large unquoted companies are required to report their UK energy use and associated greenhouse gas emissions as a minimum relating to gas, electricity and transport fuel, as well as an intensity ratio</w:t>
      </w:r>
      <w:r>
        <w:rPr>
          <w:rFonts w:ascii="Arial" w:eastAsia="Arial" w:hAnsi="Arial" w:cs="Arial"/>
          <w:color w:val="4D4D4F"/>
          <w:spacing w:val="-3"/>
          <w:lang w:val="en-GB"/>
        </w:rPr>
        <w:t xml:space="preserve"> (see </w:t>
      </w:r>
      <w:hyperlink w:anchor="Section4" w:history="1">
        <w:r w:rsidRPr="00FC5626">
          <w:rPr>
            <w:rStyle w:val="Hyperlink"/>
            <w:rFonts w:ascii="Arial" w:eastAsia="Arial" w:hAnsi="Arial" w:cs="Arial"/>
            <w:spacing w:val="-3"/>
            <w:lang w:val="en-GB"/>
          </w:rPr>
          <w:t>Section 4</w:t>
        </w:r>
      </w:hyperlink>
      <w:r>
        <w:rPr>
          <w:rFonts w:ascii="Arial" w:eastAsia="Arial" w:hAnsi="Arial" w:cs="Arial"/>
          <w:color w:val="4D4D4F"/>
          <w:spacing w:val="-3"/>
          <w:lang w:val="en-GB"/>
        </w:rPr>
        <w:t xml:space="preserve"> for a description of the term ‘intensity ratio’)</w:t>
      </w:r>
      <w:r w:rsidRPr="00FC5626">
        <w:rPr>
          <w:rFonts w:ascii="Arial" w:eastAsia="Arial" w:hAnsi="Arial" w:cs="Arial"/>
          <w:color w:val="4D4D4F"/>
          <w:spacing w:val="-3"/>
          <w:lang w:val="en-GB"/>
        </w:rPr>
        <w:t xml:space="preserve"> and information relating to energy efficiency action, through their annual reports in the directors’ report</w:t>
      </w:r>
      <w:r w:rsidR="00057D96">
        <w:rPr>
          <w:rFonts w:ascii="Arial" w:eastAsia="Arial" w:hAnsi="Arial" w:cs="Arial"/>
          <w:color w:val="4D4D4F"/>
          <w:spacing w:val="-3"/>
          <w:lang w:val="en-GB"/>
        </w:rPr>
        <w:t xml:space="preserve">. </w:t>
      </w:r>
    </w:p>
    <w:p w14:paraId="23246A81" w14:textId="77777777" w:rsidR="000C02B2" w:rsidRDefault="000C02B2" w:rsidP="000C02B2">
      <w:pPr>
        <w:pStyle w:val="ListParagraph"/>
        <w:tabs>
          <w:tab w:val="left" w:pos="760"/>
        </w:tabs>
        <w:spacing w:after="0" w:line="284" w:lineRule="auto"/>
        <w:ind w:left="767" w:right="80"/>
        <w:rPr>
          <w:rFonts w:ascii="Arial" w:eastAsia="Arial" w:hAnsi="Arial" w:cs="Arial"/>
          <w:color w:val="4D4D4F"/>
          <w:spacing w:val="-3"/>
          <w:lang w:val="en-GB"/>
        </w:rPr>
      </w:pPr>
    </w:p>
    <w:p w14:paraId="0A095592" w14:textId="0EC1D7A0" w:rsidR="000C02B2" w:rsidRPr="00A13BEB" w:rsidRDefault="00FF02D5" w:rsidP="00A71489">
      <w:pPr>
        <w:pStyle w:val="ListParagraph"/>
        <w:numPr>
          <w:ilvl w:val="1"/>
          <w:numId w:val="27"/>
        </w:numPr>
        <w:tabs>
          <w:tab w:val="left" w:pos="760"/>
        </w:tabs>
        <w:spacing w:after="0" w:line="284" w:lineRule="auto"/>
        <w:ind w:right="80"/>
        <w:rPr>
          <w:rFonts w:ascii="Arial" w:eastAsia="Arial" w:hAnsi="Arial" w:cs="Arial"/>
          <w:iCs/>
          <w:color w:val="4D4D4F"/>
          <w:spacing w:val="-3"/>
          <w:lang w:val="en-GB"/>
        </w:rPr>
      </w:pPr>
      <w:hyperlink r:id="rId17" w:history="1">
        <w:r w:rsidR="000C02B2" w:rsidRPr="000C02B2">
          <w:rPr>
            <w:rStyle w:val="Hyperlink"/>
            <w:rFonts w:ascii="Arial" w:eastAsia="Arial" w:hAnsi="Arial" w:cs="Arial"/>
            <w:i/>
            <w:spacing w:val="-3"/>
            <w:lang w:val="en-GB"/>
          </w:rPr>
          <w:t>Environmental Reporting Guidelines: Including streamlined energy and carbon reporting guidance</w:t>
        </w:r>
      </w:hyperlink>
      <w:r w:rsidR="000C02B2" w:rsidRPr="000C02B2">
        <w:rPr>
          <w:rFonts w:ascii="Arial" w:eastAsia="Arial" w:hAnsi="Arial" w:cs="Arial"/>
          <w:i/>
          <w:color w:val="4D4D4F"/>
          <w:spacing w:val="-3"/>
          <w:lang w:val="en-GB"/>
        </w:rPr>
        <w:t xml:space="preserve">, </w:t>
      </w:r>
      <w:r w:rsidR="000C02B2" w:rsidRPr="000C02B2">
        <w:rPr>
          <w:rFonts w:ascii="Arial" w:eastAsia="Arial" w:hAnsi="Arial" w:cs="Arial"/>
          <w:color w:val="4D4D4F"/>
          <w:spacing w:val="-3"/>
          <w:lang w:val="en-GB"/>
        </w:rPr>
        <w:t>March 2019 (Updated Introduction and Chapters 1 and 2)</w:t>
      </w:r>
      <w:r w:rsidR="000C02B2">
        <w:rPr>
          <w:rFonts w:ascii="Arial" w:eastAsia="Arial" w:hAnsi="Arial" w:cs="Arial"/>
          <w:color w:val="4D4D4F"/>
          <w:spacing w:val="-3"/>
          <w:lang w:val="en-GB"/>
        </w:rPr>
        <w:t xml:space="preserve"> (SECR Reporting Guidelines) has been issued by government. It </w:t>
      </w:r>
      <w:r w:rsidR="000C02B2" w:rsidRPr="000C02B2">
        <w:rPr>
          <w:rFonts w:ascii="Arial" w:eastAsia="Arial" w:hAnsi="Arial" w:cs="Arial"/>
          <w:color w:val="4D4D4F"/>
          <w:spacing w:val="-3"/>
          <w:lang w:val="en-GB"/>
        </w:rPr>
        <w:t>includes guidance which helps organisations across the UK in scope of the 2018 Regulations comply with their legal obligations that come into force on 1 April 2019</w:t>
      </w:r>
      <w:r w:rsidR="000C02B2">
        <w:rPr>
          <w:rFonts w:ascii="Arial" w:eastAsia="Arial" w:hAnsi="Arial" w:cs="Arial"/>
          <w:color w:val="4D4D4F"/>
          <w:spacing w:val="-3"/>
          <w:lang w:val="en-GB"/>
        </w:rPr>
        <w:t>.</w:t>
      </w:r>
    </w:p>
    <w:p w14:paraId="02933ED2" w14:textId="77777777" w:rsidR="00A13BEB" w:rsidRPr="00A13BEB" w:rsidRDefault="00A13BEB" w:rsidP="00A13BEB">
      <w:pPr>
        <w:pStyle w:val="ListParagraph"/>
        <w:rPr>
          <w:rFonts w:ascii="Arial" w:eastAsia="Arial" w:hAnsi="Arial" w:cs="Arial"/>
          <w:iCs/>
          <w:color w:val="4D4D4F"/>
          <w:spacing w:val="-3"/>
          <w:lang w:val="en-GB"/>
        </w:rPr>
      </w:pPr>
    </w:p>
    <w:p w14:paraId="3D79BEA3" w14:textId="60699AD9" w:rsidR="00A13BEB" w:rsidRPr="00EA0F49" w:rsidRDefault="00A13BEB" w:rsidP="00A71489">
      <w:pPr>
        <w:pStyle w:val="ListParagraph"/>
        <w:numPr>
          <w:ilvl w:val="1"/>
          <w:numId w:val="27"/>
        </w:numPr>
        <w:tabs>
          <w:tab w:val="left" w:pos="760"/>
        </w:tabs>
        <w:spacing w:after="0" w:line="284" w:lineRule="auto"/>
        <w:ind w:right="80"/>
        <w:rPr>
          <w:rFonts w:ascii="Arial" w:eastAsia="Arial" w:hAnsi="Arial" w:cs="Arial"/>
          <w:i/>
          <w:color w:val="4D4D4F"/>
          <w:spacing w:val="-3"/>
          <w:lang w:val="en-GB"/>
        </w:rPr>
      </w:pPr>
      <w:r w:rsidRPr="00EA0F49">
        <w:rPr>
          <w:rFonts w:ascii="Arial" w:eastAsia="Arial" w:hAnsi="Arial" w:cs="Arial"/>
          <w:i/>
          <w:color w:val="4D4D4F"/>
          <w:spacing w:val="-3"/>
          <w:lang w:val="en-GB"/>
        </w:rPr>
        <w:t>Where charities prepare group accounts the 2018 Regulations (Regulation 20</w:t>
      </w:r>
      <w:proofErr w:type="gramStart"/>
      <w:r w:rsidRPr="00EA0F49">
        <w:rPr>
          <w:rFonts w:ascii="Arial" w:eastAsia="Arial" w:hAnsi="Arial" w:cs="Arial"/>
          <w:i/>
          <w:color w:val="4D4D4F"/>
          <w:spacing w:val="-3"/>
          <w:lang w:val="en-GB"/>
        </w:rPr>
        <w:t>D(</w:t>
      </w:r>
      <w:proofErr w:type="gramEnd"/>
      <w:r w:rsidRPr="00EA0F49">
        <w:rPr>
          <w:rFonts w:ascii="Arial" w:eastAsia="Arial" w:hAnsi="Arial" w:cs="Arial"/>
          <w:i/>
          <w:color w:val="4D4D4F"/>
          <w:spacing w:val="-3"/>
          <w:lang w:val="en-GB"/>
        </w:rPr>
        <w:t>5)) permit the exclusion of the reporting of emissions and energy consumption outside of the UK.</w:t>
      </w:r>
    </w:p>
    <w:p w14:paraId="734E8FC2" w14:textId="77777777" w:rsidR="00057D96" w:rsidRPr="00FB6828" w:rsidRDefault="00057D96" w:rsidP="00057D96">
      <w:pPr>
        <w:pStyle w:val="ListParagraph"/>
        <w:rPr>
          <w:rFonts w:ascii="Arial" w:eastAsia="Arial" w:hAnsi="Arial" w:cs="Arial"/>
          <w:color w:val="4D4D4F"/>
          <w:spacing w:val="-3"/>
          <w:lang w:val="en-GB"/>
        </w:rPr>
      </w:pPr>
    </w:p>
    <w:p w14:paraId="27EE0754" w14:textId="21E4352E" w:rsidR="00057D96" w:rsidRDefault="00057D96" w:rsidP="00057D96">
      <w:pPr>
        <w:pStyle w:val="ListParagraph"/>
        <w:numPr>
          <w:ilvl w:val="1"/>
          <w:numId w:val="27"/>
        </w:numPr>
        <w:tabs>
          <w:tab w:val="left" w:pos="760"/>
        </w:tabs>
        <w:spacing w:after="0" w:line="284" w:lineRule="auto"/>
        <w:ind w:right="80"/>
        <w:rPr>
          <w:rFonts w:ascii="Arial" w:eastAsia="Arial" w:hAnsi="Arial" w:cs="Arial"/>
          <w:color w:val="4D4D4F"/>
          <w:spacing w:val="-3"/>
          <w:lang w:val="en-GB"/>
        </w:rPr>
      </w:pPr>
      <w:r w:rsidRPr="00B35144">
        <w:rPr>
          <w:rFonts w:ascii="Arial" w:eastAsia="Arial" w:hAnsi="Arial" w:cs="Arial"/>
          <w:color w:val="4D4D4F"/>
          <w:spacing w:val="-3"/>
          <w:lang w:val="en-GB"/>
        </w:rPr>
        <w:t xml:space="preserve">For more information </w:t>
      </w:r>
      <w:r>
        <w:rPr>
          <w:rFonts w:ascii="Arial" w:eastAsia="Arial" w:hAnsi="Arial" w:cs="Arial"/>
          <w:color w:val="4D4D4F"/>
          <w:spacing w:val="-3"/>
          <w:lang w:val="en-GB"/>
        </w:rPr>
        <w:t xml:space="preserve">on the application of the </w:t>
      </w:r>
      <w:r w:rsidR="009611B1">
        <w:rPr>
          <w:rFonts w:ascii="Arial" w:eastAsia="Arial" w:hAnsi="Arial" w:cs="Arial"/>
          <w:color w:val="4D4D4F"/>
          <w:spacing w:val="-3"/>
          <w:lang w:val="en-GB"/>
        </w:rPr>
        <w:t>reporting requirements</w:t>
      </w:r>
      <w:r w:rsidR="00A268AD">
        <w:rPr>
          <w:rFonts w:ascii="Arial" w:eastAsia="Arial" w:hAnsi="Arial" w:cs="Arial"/>
          <w:color w:val="4D4D4F"/>
          <w:spacing w:val="-3"/>
          <w:lang w:val="en-GB"/>
        </w:rPr>
        <w:t xml:space="preserve"> to charitable companies</w:t>
      </w:r>
      <w:r w:rsidR="009611B1">
        <w:rPr>
          <w:rFonts w:ascii="Arial" w:eastAsia="Arial" w:hAnsi="Arial" w:cs="Arial"/>
          <w:color w:val="4D4D4F"/>
          <w:spacing w:val="-3"/>
          <w:lang w:val="en-GB"/>
        </w:rPr>
        <w:t xml:space="preserve"> </w:t>
      </w:r>
      <w:r w:rsidRPr="00B35144">
        <w:rPr>
          <w:rFonts w:ascii="Arial" w:eastAsia="Arial" w:hAnsi="Arial" w:cs="Arial"/>
          <w:color w:val="4D4D4F"/>
          <w:spacing w:val="-3"/>
          <w:lang w:val="en-GB"/>
        </w:rPr>
        <w:t>see</w:t>
      </w:r>
      <w:r>
        <w:rPr>
          <w:rFonts w:ascii="Arial" w:eastAsia="Arial" w:hAnsi="Arial" w:cs="Arial"/>
          <w:color w:val="4D4D4F"/>
          <w:spacing w:val="-3"/>
          <w:lang w:val="en-GB"/>
        </w:rPr>
        <w:t xml:space="preserve"> </w:t>
      </w:r>
      <w:hyperlink w:anchor="Section4" w:history="1">
        <w:r w:rsidRPr="00B35144">
          <w:rPr>
            <w:rStyle w:val="Hyperlink"/>
            <w:rFonts w:ascii="Arial" w:eastAsia="Arial" w:hAnsi="Arial" w:cs="Arial"/>
            <w:spacing w:val="-3"/>
            <w:lang w:val="en-GB"/>
          </w:rPr>
          <w:t>Section 4</w:t>
        </w:r>
      </w:hyperlink>
      <w:r w:rsidRPr="00B35144">
        <w:rPr>
          <w:rFonts w:ascii="Arial" w:eastAsia="Arial" w:hAnsi="Arial" w:cs="Arial"/>
          <w:color w:val="4D4D4F"/>
          <w:spacing w:val="-3"/>
          <w:lang w:val="en-GB"/>
        </w:rPr>
        <w:t>.</w:t>
      </w:r>
    </w:p>
    <w:p w14:paraId="0001CAB8" w14:textId="77777777" w:rsidR="00254DE5" w:rsidRPr="00254DE5" w:rsidRDefault="00254DE5" w:rsidP="00254DE5">
      <w:pPr>
        <w:pStyle w:val="ListParagraph"/>
        <w:rPr>
          <w:rFonts w:ascii="Arial" w:eastAsia="Arial" w:hAnsi="Arial" w:cs="Arial"/>
          <w:color w:val="4D4D4F"/>
          <w:spacing w:val="-3"/>
          <w:lang w:val="en-GB"/>
        </w:rPr>
      </w:pPr>
    </w:p>
    <w:p w14:paraId="4AD8F37C" w14:textId="118401EC" w:rsidR="00254DE5" w:rsidRPr="001D2690" w:rsidRDefault="00C66CEE" w:rsidP="00057D96">
      <w:pPr>
        <w:pStyle w:val="ListParagraph"/>
        <w:numPr>
          <w:ilvl w:val="1"/>
          <w:numId w:val="27"/>
        </w:numPr>
        <w:tabs>
          <w:tab w:val="left" w:pos="760"/>
        </w:tabs>
        <w:spacing w:after="0" w:line="284" w:lineRule="auto"/>
        <w:ind w:right="80"/>
        <w:rPr>
          <w:rFonts w:ascii="Arial" w:eastAsia="Arial" w:hAnsi="Arial" w:cs="Arial"/>
          <w:i/>
          <w:iCs/>
          <w:color w:val="4D4D4F"/>
          <w:spacing w:val="-3"/>
          <w:lang w:val="en-GB"/>
        </w:rPr>
      </w:pPr>
      <w:r>
        <w:rPr>
          <w:rFonts w:ascii="Arial" w:eastAsia="Arial" w:hAnsi="Arial" w:cs="Arial"/>
          <w:i/>
          <w:iCs/>
          <w:color w:val="4D4D4F"/>
          <w:spacing w:val="-3"/>
          <w:lang w:val="en-GB"/>
        </w:rPr>
        <w:t>T</w:t>
      </w:r>
      <w:r w:rsidR="001D2690" w:rsidRPr="001D2690">
        <w:rPr>
          <w:rFonts w:ascii="Arial" w:eastAsia="Arial" w:hAnsi="Arial" w:cs="Arial"/>
          <w:i/>
          <w:iCs/>
          <w:color w:val="4D4D4F"/>
          <w:spacing w:val="-3"/>
          <w:lang w:val="en-GB"/>
        </w:rPr>
        <w:t>he background to this Information Sheet confirms it is advisory in nature</w:t>
      </w:r>
      <w:r>
        <w:rPr>
          <w:rFonts w:ascii="Arial" w:eastAsia="Arial" w:hAnsi="Arial" w:cs="Arial"/>
          <w:i/>
          <w:iCs/>
          <w:color w:val="4D4D4F"/>
          <w:spacing w:val="-3"/>
          <w:lang w:val="en-GB"/>
        </w:rPr>
        <w:t>. It</w:t>
      </w:r>
      <w:r w:rsidR="001D2690" w:rsidRPr="001D2690">
        <w:rPr>
          <w:rFonts w:ascii="Arial" w:eastAsia="Arial" w:hAnsi="Arial" w:cs="Arial"/>
          <w:i/>
          <w:iCs/>
          <w:color w:val="4D4D4F"/>
          <w:spacing w:val="-3"/>
          <w:lang w:val="en-GB"/>
        </w:rPr>
        <w:t xml:space="preserve"> should be considered alongside the</w:t>
      </w:r>
      <w:r w:rsidR="009E07A3">
        <w:rPr>
          <w:rFonts w:ascii="Arial" w:eastAsia="Arial" w:hAnsi="Arial" w:cs="Arial"/>
          <w:i/>
          <w:iCs/>
          <w:color w:val="4D4D4F"/>
          <w:spacing w:val="-3"/>
          <w:lang w:val="en-GB"/>
        </w:rPr>
        <w:t xml:space="preserve"> 2018</w:t>
      </w:r>
      <w:r w:rsidR="001D2690" w:rsidRPr="001D2690">
        <w:rPr>
          <w:rFonts w:ascii="Arial" w:eastAsia="Arial" w:hAnsi="Arial" w:cs="Arial"/>
          <w:i/>
          <w:iCs/>
          <w:color w:val="4D4D4F"/>
          <w:spacing w:val="-3"/>
          <w:lang w:val="en-GB"/>
        </w:rPr>
        <w:t xml:space="preserve"> Regulations, all other relevant legislation and the SECR Reporting Guidelines. </w:t>
      </w:r>
    </w:p>
    <w:p w14:paraId="719BF31C" w14:textId="77777777" w:rsidR="00057D96" w:rsidRPr="001D2690" w:rsidRDefault="00057D96" w:rsidP="00057D96">
      <w:pPr>
        <w:tabs>
          <w:tab w:val="left" w:pos="709"/>
        </w:tabs>
        <w:spacing w:after="0" w:line="283" w:lineRule="auto"/>
        <w:ind w:left="709" w:right="79" w:hanging="573"/>
        <w:rPr>
          <w:rFonts w:ascii="Arial" w:eastAsia="Arial" w:hAnsi="Arial" w:cs="Arial"/>
          <w:i/>
          <w:iCs/>
          <w:color w:val="4D4D4F"/>
          <w:spacing w:val="-3"/>
          <w:lang w:val="en-GB"/>
        </w:rPr>
      </w:pPr>
    </w:p>
    <w:p w14:paraId="06CA71F6" w14:textId="77777777" w:rsidR="00057D96" w:rsidRPr="006D3AA5" w:rsidRDefault="00057D96" w:rsidP="00057D96">
      <w:pPr>
        <w:tabs>
          <w:tab w:val="left" w:pos="709"/>
        </w:tabs>
        <w:spacing w:after="0" w:line="283" w:lineRule="auto"/>
        <w:ind w:left="709" w:right="79" w:hanging="573"/>
        <w:rPr>
          <w:rFonts w:ascii="Arial" w:eastAsia="Arial" w:hAnsi="Arial" w:cs="Arial"/>
          <w:color w:val="4D4D4F"/>
          <w:spacing w:val="-3"/>
          <w:lang w:val="en-GB"/>
        </w:rPr>
      </w:pPr>
    </w:p>
    <w:p w14:paraId="1F82965A" w14:textId="77777777" w:rsidR="00057D96" w:rsidRDefault="00057D96" w:rsidP="00057D96">
      <w:pPr>
        <w:tabs>
          <w:tab w:val="left" w:pos="709"/>
        </w:tabs>
        <w:spacing w:after="0" w:line="283" w:lineRule="auto"/>
        <w:ind w:left="709" w:right="79" w:hanging="573"/>
        <w:rPr>
          <w:sz w:val="15"/>
          <w:szCs w:val="15"/>
        </w:rPr>
      </w:pPr>
    </w:p>
    <w:p w14:paraId="6A919666" w14:textId="3AF1C941" w:rsidR="00057D96" w:rsidRDefault="00057D96" w:rsidP="00057D96">
      <w:pPr>
        <w:rPr>
          <w:sz w:val="15"/>
          <w:szCs w:val="15"/>
        </w:rPr>
      </w:pPr>
    </w:p>
    <w:p w14:paraId="09866785" w14:textId="77777777" w:rsidR="00E36394" w:rsidRDefault="00E36394">
      <w:pPr>
        <w:widowControl/>
        <w:spacing w:after="160" w:line="259" w:lineRule="auto"/>
        <w:rPr>
          <w:rFonts w:ascii="Arial" w:eastAsia="Arial" w:hAnsi="Arial" w:cs="Arial"/>
          <w:color w:val="98C43D"/>
          <w:sz w:val="28"/>
          <w:szCs w:val="28"/>
        </w:rPr>
      </w:pPr>
      <w:r>
        <w:rPr>
          <w:rFonts w:ascii="Arial" w:eastAsia="Arial" w:hAnsi="Arial" w:cs="Arial"/>
          <w:color w:val="98C43D"/>
          <w:sz w:val="28"/>
          <w:szCs w:val="28"/>
        </w:rPr>
        <w:br w:type="page"/>
      </w:r>
    </w:p>
    <w:p w14:paraId="6E43BC9D" w14:textId="42DC881A" w:rsidR="00057D96" w:rsidRDefault="00057D96" w:rsidP="00057D96">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67456" behindDoc="1" locked="0" layoutInCell="1" allowOverlap="1" wp14:anchorId="2EDFCEFF" wp14:editId="5B14E80C">
                <wp:simplePos x="0" y="0"/>
                <wp:positionH relativeFrom="page">
                  <wp:posOffset>899795</wp:posOffset>
                </wp:positionH>
                <wp:positionV relativeFrom="paragraph">
                  <wp:posOffset>257175</wp:posOffset>
                </wp:positionV>
                <wp:extent cx="5760085" cy="1270"/>
                <wp:effectExtent l="0" t="0" r="12065" b="1778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09B7C" id="Group 8" o:spid="_x0000_s1026" style="position:absolute;margin-left:70.85pt;margin-top:20.25pt;width:453.55pt;height:.1pt;z-index:-251649024;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81XgMAAOE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lb8UA&#10;AADaAAAADwAAAGRycy9kb3ducmV2LnhtbESPT0vDQBTE74LfYXmCN7uJWClpt0G0lR5qof9Qb4/s&#10;cxPNvg3ZNUm/fVcQehxm5jfMLB9sLTpqfeVYQTpKQBAXTldsFBz2y7sJCB+QNdaOScGJPOTz66sZ&#10;Ztr1vKVuF4yIEPYZKihDaDIpfVGSRT9yDXH0vlxrMUTZGqlb7CPc1vI+SR6lxYrjQokNPZdU/Ox+&#10;rYKx+f4Ir/v3TW+6N/pcj9OXRXdU6vZmeJqCCDSES/i/vdIKHuDvSrwBcn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mVvxQAAANoAAAAPAAAAAAAAAAAAAAAAAJgCAABkcnMv&#10;ZG93bnJldi54bWxQSwUGAAAAAAQABAD1AAAAigM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4.</w:t>
      </w:r>
      <w:bookmarkStart w:id="4" w:name="Section4"/>
      <w:bookmarkEnd w:id="4"/>
      <w:r>
        <w:rPr>
          <w:rFonts w:ascii="Arial" w:eastAsia="Arial" w:hAnsi="Arial" w:cs="Arial"/>
          <w:color w:val="98C43D"/>
          <w:spacing w:val="-2"/>
          <w:sz w:val="28"/>
          <w:szCs w:val="28"/>
        </w:rPr>
        <w:t xml:space="preserve"> </w:t>
      </w:r>
      <w:r w:rsidR="009611B1" w:rsidRPr="009611B1">
        <w:rPr>
          <w:rFonts w:ascii="Arial" w:eastAsia="Arial" w:hAnsi="Arial" w:cs="Arial"/>
          <w:color w:val="98C43D"/>
          <w:spacing w:val="-2"/>
          <w:sz w:val="28"/>
          <w:szCs w:val="28"/>
        </w:rPr>
        <w:t xml:space="preserve">Implications for </w:t>
      </w:r>
      <w:r w:rsidR="00F239B6">
        <w:rPr>
          <w:rFonts w:ascii="Arial" w:eastAsia="Arial" w:hAnsi="Arial" w:cs="Arial"/>
          <w:color w:val="98C43D"/>
          <w:spacing w:val="-2"/>
          <w:sz w:val="28"/>
          <w:szCs w:val="28"/>
        </w:rPr>
        <w:t xml:space="preserve">the </w:t>
      </w:r>
      <w:r w:rsidR="009611B1" w:rsidRPr="009611B1">
        <w:rPr>
          <w:rFonts w:ascii="Arial" w:eastAsia="Arial" w:hAnsi="Arial" w:cs="Arial"/>
          <w:color w:val="98C43D"/>
          <w:spacing w:val="-2"/>
          <w:sz w:val="28"/>
          <w:szCs w:val="28"/>
        </w:rPr>
        <w:t>Trustees</w:t>
      </w:r>
      <w:r w:rsidR="00F239B6">
        <w:rPr>
          <w:rFonts w:ascii="Arial" w:eastAsia="Arial" w:hAnsi="Arial" w:cs="Arial"/>
          <w:color w:val="98C43D"/>
          <w:spacing w:val="-2"/>
          <w:sz w:val="28"/>
          <w:szCs w:val="28"/>
        </w:rPr>
        <w:t>’ Annual Report</w:t>
      </w:r>
      <w:r w:rsidR="009611B1" w:rsidRPr="009611B1">
        <w:rPr>
          <w:rFonts w:ascii="Arial" w:eastAsia="Arial" w:hAnsi="Arial" w:cs="Arial"/>
          <w:color w:val="98C43D"/>
          <w:spacing w:val="-2"/>
          <w:sz w:val="28"/>
          <w:szCs w:val="28"/>
        </w:rPr>
        <w:t xml:space="preserve"> </w:t>
      </w:r>
    </w:p>
    <w:p w14:paraId="37A7D303" w14:textId="77777777" w:rsidR="00057D96" w:rsidRDefault="00057D96" w:rsidP="00057D96">
      <w:pPr>
        <w:spacing w:before="10" w:after="0" w:line="220" w:lineRule="exact"/>
      </w:pPr>
    </w:p>
    <w:p w14:paraId="3C56FD38" w14:textId="77777777" w:rsidR="00057D96" w:rsidRPr="002221FA" w:rsidRDefault="00057D96" w:rsidP="00057D96">
      <w:pPr>
        <w:pStyle w:val="ListParagraph"/>
        <w:numPr>
          <w:ilvl w:val="0"/>
          <w:numId w:val="27"/>
        </w:numPr>
        <w:tabs>
          <w:tab w:val="left" w:pos="760"/>
        </w:tabs>
        <w:spacing w:after="0" w:line="284" w:lineRule="auto"/>
        <w:ind w:right="80"/>
        <w:rPr>
          <w:rFonts w:ascii="Arial" w:eastAsia="Arial" w:hAnsi="Arial" w:cs="Arial"/>
          <w:vanish/>
          <w:color w:val="4D4D4F"/>
        </w:rPr>
      </w:pPr>
    </w:p>
    <w:p w14:paraId="703D3318" w14:textId="77777777" w:rsidR="00057D96" w:rsidRPr="005D5725" w:rsidRDefault="00057D96" w:rsidP="00057D96">
      <w:pPr>
        <w:spacing w:after="0" w:line="240" w:lineRule="auto"/>
        <w:ind w:left="137" w:right="-20" w:firstLine="583"/>
        <w:rPr>
          <w:rFonts w:ascii="Arial" w:eastAsia="Arial" w:hAnsi="Arial" w:cs="Arial"/>
          <w:b/>
          <w:bCs/>
          <w:color w:val="4D4D4F"/>
          <w:spacing w:val="-3"/>
          <w:sz w:val="24"/>
          <w:szCs w:val="24"/>
        </w:rPr>
      </w:pPr>
      <w:r w:rsidRPr="005D5725">
        <w:rPr>
          <w:rFonts w:ascii="Arial" w:eastAsia="Arial" w:hAnsi="Arial" w:cs="Arial"/>
          <w:b/>
          <w:bCs/>
          <w:color w:val="4D4D4F"/>
          <w:spacing w:val="-3"/>
          <w:sz w:val="24"/>
          <w:szCs w:val="24"/>
        </w:rPr>
        <w:t xml:space="preserve">Introduction </w:t>
      </w:r>
    </w:p>
    <w:p w14:paraId="76DE132E" w14:textId="77777777" w:rsidR="00057D96" w:rsidRDefault="00057D96" w:rsidP="00057D96">
      <w:pPr>
        <w:spacing w:after="0" w:line="240" w:lineRule="auto"/>
        <w:ind w:left="137" w:right="-20"/>
        <w:rPr>
          <w:rFonts w:ascii="Arial" w:eastAsia="Arial" w:hAnsi="Arial" w:cs="Arial"/>
          <w:color w:val="4D4D4F"/>
          <w:spacing w:val="-3"/>
        </w:rPr>
      </w:pPr>
    </w:p>
    <w:p w14:paraId="0AA18097" w14:textId="06BAECB9" w:rsidR="009611B1" w:rsidRPr="009611B1" w:rsidRDefault="009611B1" w:rsidP="009611B1">
      <w:pPr>
        <w:pStyle w:val="ListParagraph"/>
        <w:numPr>
          <w:ilvl w:val="1"/>
          <w:numId w:val="27"/>
        </w:numPr>
        <w:tabs>
          <w:tab w:val="left" w:pos="760"/>
        </w:tabs>
        <w:spacing w:after="0" w:line="284" w:lineRule="auto"/>
        <w:ind w:right="80"/>
        <w:rPr>
          <w:rFonts w:ascii="Arial" w:eastAsia="Arial" w:hAnsi="Arial" w:cs="Arial"/>
          <w:color w:val="4D4D4F"/>
          <w:spacing w:val="-3"/>
        </w:rPr>
      </w:pPr>
      <w:r w:rsidRPr="009611B1">
        <w:rPr>
          <w:rFonts w:ascii="Arial" w:eastAsia="Arial" w:hAnsi="Arial" w:cs="Arial"/>
          <w:color w:val="4D4D4F"/>
          <w:spacing w:val="-3"/>
        </w:rPr>
        <w:t xml:space="preserve">Companies are required to include </w:t>
      </w:r>
      <w:r w:rsidR="00FC5626">
        <w:rPr>
          <w:rFonts w:ascii="Arial" w:eastAsia="Arial" w:hAnsi="Arial" w:cs="Arial"/>
          <w:color w:val="4D4D4F"/>
          <w:spacing w:val="-3"/>
        </w:rPr>
        <w:t xml:space="preserve">the relevant information on energy and carbon reporting in the </w:t>
      </w:r>
      <w:r w:rsidR="009E1A07">
        <w:rPr>
          <w:rFonts w:ascii="Arial" w:eastAsia="Arial" w:hAnsi="Arial" w:cs="Arial"/>
          <w:color w:val="4D4D4F"/>
          <w:spacing w:val="-3"/>
        </w:rPr>
        <w:t>d</w:t>
      </w:r>
      <w:r w:rsidR="00983B27">
        <w:rPr>
          <w:rFonts w:ascii="Arial" w:eastAsia="Arial" w:hAnsi="Arial" w:cs="Arial"/>
          <w:color w:val="4D4D4F"/>
          <w:spacing w:val="-3"/>
        </w:rPr>
        <w:t xml:space="preserve">irector’s </w:t>
      </w:r>
      <w:r w:rsidR="009E1A07">
        <w:rPr>
          <w:rFonts w:ascii="Arial" w:eastAsia="Arial" w:hAnsi="Arial" w:cs="Arial"/>
          <w:color w:val="4D4D4F"/>
          <w:spacing w:val="-3"/>
        </w:rPr>
        <w:t>re</w:t>
      </w:r>
      <w:r w:rsidR="00983B27">
        <w:rPr>
          <w:rFonts w:ascii="Arial" w:eastAsia="Arial" w:hAnsi="Arial" w:cs="Arial"/>
          <w:color w:val="4D4D4F"/>
          <w:spacing w:val="-3"/>
        </w:rPr>
        <w:t>port</w:t>
      </w:r>
      <w:r w:rsidR="00FC5626">
        <w:rPr>
          <w:rFonts w:ascii="Arial" w:eastAsia="Arial" w:hAnsi="Arial" w:cs="Arial"/>
          <w:color w:val="4D4D4F"/>
          <w:spacing w:val="-3"/>
        </w:rPr>
        <w:t xml:space="preserve">. </w:t>
      </w:r>
      <w:r w:rsidRPr="009611B1">
        <w:rPr>
          <w:rFonts w:ascii="Arial" w:eastAsia="Arial" w:hAnsi="Arial" w:cs="Arial"/>
          <w:color w:val="4D4D4F"/>
          <w:spacing w:val="-3"/>
        </w:rPr>
        <w:t xml:space="preserve">Paragraph 15.6 of the Charities SORP (FRS 102) allows for a combined trustees’ and directors’ annual report provided it meets all the reporting requirements for the trustees’ annual report and applicable charity law. Trustees </w:t>
      </w:r>
      <w:r w:rsidR="009E1A07">
        <w:rPr>
          <w:rFonts w:ascii="Arial" w:eastAsia="Arial" w:hAnsi="Arial" w:cs="Arial"/>
          <w:color w:val="4D4D4F"/>
          <w:spacing w:val="-3"/>
        </w:rPr>
        <w:t>will need to</w:t>
      </w:r>
      <w:r w:rsidRPr="009611B1">
        <w:rPr>
          <w:rFonts w:ascii="Arial" w:eastAsia="Arial" w:hAnsi="Arial" w:cs="Arial"/>
          <w:color w:val="4D4D4F"/>
          <w:spacing w:val="-3"/>
        </w:rPr>
        <w:t xml:space="preserve"> decide whether to present this information in a separate or combined report.</w:t>
      </w:r>
    </w:p>
    <w:p w14:paraId="70CEE6E9" w14:textId="4780B08D" w:rsidR="009611B1" w:rsidRPr="009611B1" w:rsidRDefault="009611B1" w:rsidP="009611B1">
      <w:pPr>
        <w:pStyle w:val="ListParagraph"/>
        <w:tabs>
          <w:tab w:val="left" w:pos="760"/>
        </w:tabs>
        <w:spacing w:after="0" w:line="284" w:lineRule="auto"/>
        <w:ind w:left="767" w:right="80"/>
        <w:rPr>
          <w:rFonts w:ascii="Arial" w:eastAsia="Arial" w:hAnsi="Arial" w:cs="Arial"/>
          <w:color w:val="4D4D4F"/>
          <w:spacing w:val="-3"/>
        </w:rPr>
      </w:pPr>
    </w:p>
    <w:p w14:paraId="4C7D727A" w14:textId="313693FA" w:rsidR="009611B1" w:rsidRPr="009611B1" w:rsidRDefault="009611B1" w:rsidP="009611B1">
      <w:pPr>
        <w:pStyle w:val="ListParagraph"/>
        <w:numPr>
          <w:ilvl w:val="1"/>
          <w:numId w:val="27"/>
        </w:numPr>
        <w:tabs>
          <w:tab w:val="left" w:pos="760"/>
        </w:tabs>
        <w:spacing w:after="0" w:line="284" w:lineRule="auto"/>
        <w:ind w:right="80"/>
        <w:rPr>
          <w:rFonts w:ascii="Arial" w:eastAsia="Arial" w:hAnsi="Arial" w:cs="Arial"/>
          <w:color w:val="4D4D4F"/>
          <w:spacing w:val="-3"/>
        </w:rPr>
      </w:pPr>
      <w:r w:rsidRPr="009611B1">
        <w:rPr>
          <w:rFonts w:ascii="Arial" w:eastAsia="Arial" w:hAnsi="Arial" w:cs="Arial"/>
          <w:color w:val="4D4D4F"/>
          <w:spacing w:val="-3"/>
        </w:rPr>
        <w:tab/>
        <w:t xml:space="preserve">If the information is contained within a merged report then this should be included in </w:t>
      </w:r>
      <w:r w:rsidR="009E1A07" w:rsidRPr="009611B1">
        <w:rPr>
          <w:rFonts w:ascii="Arial" w:eastAsia="Arial" w:hAnsi="Arial" w:cs="Arial"/>
          <w:color w:val="4D4D4F"/>
          <w:spacing w:val="-3"/>
        </w:rPr>
        <w:t>the</w:t>
      </w:r>
      <w:r w:rsidR="009E1A07">
        <w:rPr>
          <w:rFonts w:ascii="Arial" w:eastAsia="Arial" w:hAnsi="Arial" w:cs="Arial"/>
          <w:color w:val="4D4D4F"/>
          <w:spacing w:val="-3"/>
        </w:rPr>
        <w:t xml:space="preserve"> </w:t>
      </w:r>
      <w:r w:rsidR="009E1A07" w:rsidRPr="009611B1">
        <w:rPr>
          <w:rFonts w:ascii="Arial" w:eastAsia="Arial" w:hAnsi="Arial" w:cs="Arial"/>
          <w:color w:val="4D4D4F"/>
          <w:spacing w:val="-3"/>
        </w:rPr>
        <w:t>“</w:t>
      </w:r>
      <w:r w:rsidRPr="009611B1">
        <w:rPr>
          <w:rFonts w:ascii="Arial" w:eastAsia="Arial" w:hAnsi="Arial" w:cs="Arial"/>
          <w:color w:val="4D4D4F"/>
          <w:spacing w:val="-3"/>
        </w:rPr>
        <w:t>Achievements and Performance” section of the trustees</w:t>
      </w:r>
      <w:r w:rsidR="009E1A07">
        <w:rPr>
          <w:rFonts w:ascii="Arial" w:eastAsia="Arial" w:hAnsi="Arial" w:cs="Arial"/>
          <w:color w:val="4D4D4F"/>
          <w:spacing w:val="-3"/>
        </w:rPr>
        <w:t>’</w:t>
      </w:r>
      <w:r w:rsidRPr="009611B1">
        <w:rPr>
          <w:rFonts w:ascii="Arial" w:eastAsia="Arial" w:hAnsi="Arial" w:cs="Arial"/>
          <w:color w:val="4D4D4F"/>
          <w:spacing w:val="-3"/>
        </w:rPr>
        <w:t xml:space="preserve"> annual report.</w:t>
      </w:r>
    </w:p>
    <w:p w14:paraId="039D99A7" w14:textId="77777777" w:rsidR="009611B1" w:rsidRPr="009611B1" w:rsidRDefault="009611B1" w:rsidP="009611B1">
      <w:pPr>
        <w:pStyle w:val="ListParagraph"/>
        <w:tabs>
          <w:tab w:val="left" w:pos="760"/>
        </w:tabs>
        <w:spacing w:after="0" w:line="284" w:lineRule="auto"/>
        <w:ind w:left="767" w:right="80"/>
        <w:rPr>
          <w:rFonts w:ascii="Arial" w:eastAsia="Arial" w:hAnsi="Arial" w:cs="Arial"/>
          <w:color w:val="4D4D4F"/>
          <w:spacing w:val="-3"/>
        </w:rPr>
      </w:pPr>
    </w:p>
    <w:p w14:paraId="501C3B49" w14:textId="50213AA6" w:rsidR="009611B1" w:rsidRPr="009611B1" w:rsidRDefault="009611B1" w:rsidP="009611B1">
      <w:pPr>
        <w:pStyle w:val="ListParagraph"/>
        <w:numPr>
          <w:ilvl w:val="1"/>
          <w:numId w:val="27"/>
        </w:numPr>
        <w:tabs>
          <w:tab w:val="left" w:pos="760"/>
        </w:tabs>
        <w:spacing w:after="0" w:line="284" w:lineRule="auto"/>
        <w:ind w:right="80"/>
        <w:rPr>
          <w:rFonts w:ascii="Arial" w:eastAsia="Arial" w:hAnsi="Arial" w:cs="Arial"/>
          <w:color w:val="4D4D4F"/>
          <w:spacing w:val="-3"/>
        </w:rPr>
      </w:pPr>
      <w:r w:rsidRPr="009611B1">
        <w:rPr>
          <w:rFonts w:ascii="Arial" w:eastAsia="Arial" w:hAnsi="Arial" w:cs="Arial"/>
          <w:color w:val="4D4D4F"/>
          <w:spacing w:val="-3"/>
        </w:rPr>
        <w:tab/>
        <w:t xml:space="preserve">Alternatively, Paragraph 1.5 of the Charities SORP (FRS 102) </w:t>
      </w:r>
      <w:r w:rsidR="00B62EF6">
        <w:rPr>
          <w:rFonts w:ascii="Arial" w:eastAsia="Arial" w:hAnsi="Arial" w:cs="Arial"/>
          <w:color w:val="4D4D4F"/>
          <w:spacing w:val="-3"/>
        </w:rPr>
        <w:t xml:space="preserve">(second edition) </w:t>
      </w:r>
      <w:r w:rsidRPr="009611B1">
        <w:rPr>
          <w:rFonts w:ascii="Arial" w:eastAsia="Arial" w:hAnsi="Arial" w:cs="Arial"/>
          <w:color w:val="4D4D4F"/>
          <w:spacing w:val="-3"/>
        </w:rPr>
        <w:t>allows that a charity may include other relevant material in the report. The information could therefore be reported in a separate environmental report provided it is clearly marked as the relevant part of the charitable companies’ director</w:t>
      </w:r>
      <w:r w:rsidR="00A64526">
        <w:rPr>
          <w:rFonts w:ascii="Arial" w:eastAsia="Arial" w:hAnsi="Arial" w:cs="Arial"/>
          <w:color w:val="4D4D4F"/>
          <w:spacing w:val="-3"/>
        </w:rPr>
        <w:t>’</w:t>
      </w:r>
      <w:r w:rsidRPr="009611B1">
        <w:rPr>
          <w:rFonts w:ascii="Arial" w:eastAsia="Arial" w:hAnsi="Arial" w:cs="Arial"/>
          <w:color w:val="4D4D4F"/>
          <w:spacing w:val="-3"/>
        </w:rPr>
        <w:t>s report.</w:t>
      </w:r>
    </w:p>
    <w:p w14:paraId="5A2167B4" w14:textId="77777777" w:rsidR="00057D96" w:rsidRPr="00314F4C" w:rsidRDefault="00057D96" w:rsidP="009611B1">
      <w:pPr>
        <w:pStyle w:val="ListParagraph"/>
        <w:tabs>
          <w:tab w:val="left" w:pos="760"/>
        </w:tabs>
        <w:spacing w:after="0" w:line="284" w:lineRule="auto"/>
        <w:ind w:left="767" w:right="80"/>
        <w:rPr>
          <w:rFonts w:ascii="Arial" w:eastAsia="Arial" w:hAnsi="Arial" w:cs="Arial"/>
          <w:color w:val="4D4D4F"/>
          <w:spacing w:val="-3"/>
        </w:rPr>
      </w:pPr>
    </w:p>
    <w:p w14:paraId="4679B283" w14:textId="7548FE3B" w:rsidR="009611B1" w:rsidRDefault="009611B1" w:rsidP="00331C19">
      <w:pPr>
        <w:pStyle w:val="ListParagraph"/>
        <w:numPr>
          <w:ilvl w:val="1"/>
          <w:numId w:val="27"/>
        </w:numPr>
        <w:tabs>
          <w:tab w:val="left" w:pos="760"/>
        </w:tabs>
        <w:spacing w:after="0" w:line="284" w:lineRule="auto"/>
        <w:ind w:right="80"/>
        <w:rPr>
          <w:rFonts w:ascii="Arial" w:eastAsia="Arial" w:hAnsi="Arial" w:cs="Arial"/>
          <w:color w:val="4D4D4F"/>
          <w:spacing w:val="-3"/>
        </w:rPr>
      </w:pPr>
      <w:bookmarkStart w:id="5" w:name="_Ref17103295"/>
      <w:r w:rsidRPr="009611B1">
        <w:rPr>
          <w:rFonts w:ascii="Arial" w:eastAsia="Arial" w:hAnsi="Arial" w:cs="Arial"/>
          <w:color w:val="4D4D4F"/>
          <w:spacing w:val="-3"/>
        </w:rPr>
        <w:t xml:space="preserve">Charitable companies in the scope of the 2018 Regulations will be required to disclose energy and carbon information in accordance with </w:t>
      </w:r>
      <w:r w:rsidR="003A456F">
        <w:rPr>
          <w:rFonts w:ascii="Arial" w:eastAsia="Arial" w:hAnsi="Arial" w:cs="Arial"/>
          <w:color w:val="4D4D4F"/>
          <w:spacing w:val="-3"/>
        </w:rPr>
        <w:t xml:space="preserve">the </w:t>
      </w:r>
      <w:hyperlink r:id="rId18" w:history="1">
        <w:r w:rsidR="00B90D2E" w:rsidRPr="00654D42">
          <w:rPr>
            <w:rStyle w:val="Hyperlink"/>
            <w:rFonts w:ascii="Arial" w:eastAsia="Arial" w:hAnsi="Arial" w:cs="Arial"/>
          </w:rPr>
          <w:t>SECR Reporting Guidelines</w:t>
        </w:r>
      </w:hyperlink>
      <w:r w:rsidR="00B90D2E">
        <w:rPr>
          <w:rFonts w:ascii="Arial" w:eastAsia="Arial" w:hAnsi="Arial" w:cs="Arial"/>
          <w:color w:val="4D4D4F"/>
        </w:rPr>
        <w:t xml:space="preserve"> </w:t>
      </w:r>
      <w:r w:rsidRPr="009611B1">
        <w:rPr>
          <w:rFonts w:ascii="Arial" w:eastAsia="Arial" w:hAnsi="Arial" w:cs="Arial"/>
          <w:color w:val="4D4D4F"/>
          <w:spacing w:val="-3"/>
        </w:rPr>
        <w:t xml:space="preserve">in their trustee reports. Details of what </w:t>
      </w:r>
      <w:proofErr w:type="gramStart"/>
      <w:r w:rsidRPr="009611B1">
        <w:rPr>
          <w:rFonts w:ascii="Arial" w:eastAsia="Arial" w:hAnsi="Arial" w:cs="Arial"/>
          <w:color w:val="4D4D4F"/>
          <w:spacing w:val="-3"/>
        </w:rPr>
        <w:t>this covers</w:t>
      </w:r>
      <w:proofErr w:type="gramEnd"/>
      <w:r w:rsidR="00331C19">
        <w:rPr>
          <w:rFonts w:ascii="Arial" w:eastAsia="Arial" w:hAnsi="Arial" w:cs="Arial"/>
          <w:color w:val="4D4D4F"/>
          <w:spacing w:val="-3"/>
        </w:rPr>
        <w:t xml:space="preserve"> has been inserted </w:t>
      </w:r>
      <w:r w:rsidR="004F7B3B">
        <w:rPr>
          <w:rFonts w:ascii="Arial" w:eastAsia="Arial" w:hAnsi="Arial" w:cs="Arial"/>
          <w:color w:val="4D4D4F"/>
          <w:spacing w:val="-3"/>
        </w:rPr>
        <w:t xml:space="preserve">by the 2018 Regulations into Part 7 as </w:t>
      </w:r>
      <w:r w:rsidR="00331C19" w:rsidRPr="00331C19">
        <w:rPr>
          <w:rFonts w:ascii="Arial" w:eastAsia="Arial" w:hAnsi="Arial" w:cs="Arial"/>
          <w:color w:val="4D4D4F"/>
          <w:spacing w:val="-3"/>
        </w:rPr>
        <w:t>Part 7A of Schedule 7 of the 2008 Regulations</w:t>
      </w:r>
      <w:r w:rsidRPr="009611B1">
        <w:rPr>
          <w:rFonts w:ascii="Arial" w:eastAsia="Arial" w:hAnsi="Arial" w:cs="Arial"/>
          <w:color w:val="4D4D4F"/>
          <w:spacing w:val="-3"/>
        </w:rPr>
        <w:t>. It includes</w:t>
      </w:r>
      <w:r w:rsidR="00DB2393">
        <w:rPr>
          <w:rFonts w:ascii="Arial" w:eastAsia="Arial" w:hAnsi="Arial" w:cs="Arial"/>
          <w:color w:val="4D4D4F"/>
          <w:spacing w:val="-3"/>
        </w:rPr>
        <w:t xml:space="preserve"> the following disclosure requirements</w:t>
      </w:r>
      <w:r w:rsidR="00B82A61">
        <w:rPr>
          <w:rFonts w:ascii="Arial" w:eastAsia="Arial" w:hAnsi="Arial" w:cs="Arial"/>
          <w:color w:val="4D4D4F"/>
          <w:spacing w:val="-3"/>
        </w:rPr>
        <w:t>:</w:t>
      </w:r>
    </w:p>
    <w:p w14:paraId="1CB4AB39" w14:textId="77777777" w:rsidR="00DB2393" w:rsidRPr="00DB2393" w:rsidRDefault="00DB2393" w:rsidP="00DB2393">
      <w:pPr>
        <w:pStyle w:val="ListParagraph"/>
        <w:rPr>
          <w:rFonts w:ascii="Arial" w:eastAsia="Arial" w:hAnsi="Arial" w:cs="Arial"/>
          <w:color w:val="4D4D4F"/>
          <w:spacing w:val="-3"/>
        </w:rPr>
      </w:pPr>
    </w:p>
    <w:tbl>
      <w:tblPr>
        <w:tblStyle w:val="TableGrid"/>
        <w:tblW w:w="0" w:type="auto"/>
        <w:tblInd w:w="767" w:type="dxa"/>
        <w:tblLook w:val="04A0" w:firstRow="1" w:lastRow="0" w:firstColumn="1" w:lastColumn="0" w:noHBand="0" w:noVBand="1"/>
      </w:tblPr>
      <w:tblGrid>
        <w:gridCol w:w="2914"/>
        <w:gridCol w:w="5609"/>
      </w:tblGrid>
      <w:tr w:rsidR="00DB2393" w14:paraId="14AA56F3" w14:textId="77777777" w:rsidTr="00AA7B3E">
        <w:trPr>
          <w:tblHeader/>
        </w:trPr>
        <w:tc>
          <w:tcPr>
            <w:tcW w:w="2914" w:type="dxa"/>
            <w:tcBorders>
              <w:bottom w:val="single" w:sz="4" w:space="0" w:color="92D050"/>
            </w:tcBorders>
            <w:shd w:val="clear" w:color="auto" w:fill="D9D9D9" w:themeFill="background1" w:themeFillShade="D9"/>
          </w:tcPr>
          <w:p w14:paraId="1E36A547" w14:textId="344F0208" w:rsidR="00DB2393" w:rsidRPr="00AA7B3E" w:rsidRDefault="00DB2393" w:rsidP="00DB2393">
            <w:pPr>
              <w:pStyle w:val="ListParagraph"/>
              <w:tabs>
                <w:tab w:val="left" w:pos="760"/>
              </w:tabs>
              <w:spacing w:after="0" w:line="284" w:lineRule="auto"/>
              <w:ind w:left="0" w:right="80"/>
              <w:rPr>
                <w:rFonts w:ascii="Arial" w:eastAsia="Arial" w:hAnsi="Arial" w:cs="Arial"/>
                <w:b/>
                <w:color w:val="4D4D4F"/>
                <w:spacing w:val="-3"/>
              </w:rPr>
            </w:pPr>
            <w:r w:rsidRPr="00AA7B3E">
              <w:rPr>
                <w:rFonts w:ascii="Arial" w:eastAsia="Arial" w:hAnsi="Arial" w:cs="Arial"/>
                <w:b/>
                <w:color w:val="4D4D4F"/>
                <w:spacing w:val="-3"/>
              </w:rPr>
              <w:t>Disclosure Requirement</w:t>
            </w:r>
          </w:p>
        </w:tc>
        <w:tc>
          <w:tcPr>
            <w:tcW w:w="5609" w:type="dxa"/>
            <w:tcBorders>
              <w:bottom w:val="single" w:sz="4" w:space="0" w:color="92D050"/>
            </w:tcBorders>
            <w:shd w:val="clear" w:color="auto" w:fill="D9D9D9" w:themeFill="background1" w:themeFillShade="D9"/>
          </w:tcPr>
          <w:p w14:paraId="560DCF49" w14:textId="7FE38FE9" w:rsidR="00DB2393" w:rsidRPr="00AA7B3E" w:rsidRDefault="00B82A61" w:rsidP="00DB2393">
            <w:pPr>
              <w:pStyle w:val="ListParagraph"/>
              <w:tabs>
                <w:tab w:val="left" w:pos="760"/>
              </w:tabs>
              <w:spacing w:after="0" w:line="284" w:lineRule="auto"/>
              <w:ind w:left="0" w:right="80"/>
              <w:rPr>
                <w:rFonts w:ascii="Arial" w:eastAsia="Arial" w:hAnsi="Arial" w:cs="Arial"/>
                <w:b/>
                <w:color w:val="4D4D4F"/>
                <w:spacing w:val="-3"/>
              </w:rPr>
            </w:pPr>
            <w:r>
              <w:rPr>
                <w:rFonts w:ascii="Arial" w:eastAsia="Arial" w:hAnsi="Arial" w:cs="Arial"/>
                <w:b/>
                <w:color w:val="4D4D4F"/>
                <w:spacing w:val="-3"/>
              </w:rPr>
              <w:t>C</w:t>
            </w:r>
            <w:r w:rsidR="00DB2393" w:rsidRPr="00AA7B3E">
              <w:rPr>
                <w:rFonts w:ascii="Arial" w:eastAsia="Arial" w:hAnsi="Arial" w:cs="Arial"/>
                <w:b/>
                <w:color w:val="4D4D4F"/>
                <w:spacing w:val="-3"/>
              </w:rPr>
              <w:t>ommentary</w:t>
            </w:r>
          </w:p>
          <w:p w14:paraId="316F44AC" w14:textId="77777777" w:rsidR="00DB2393" w:rsidRPr="00AA7B3E" w:rsidRDefault="00DB2393" w:rsidP="00DB2393">
            <w:pPr>
              <w:pStyle w:val="ListParagraph"/>
              <w:tabs>
                <w:tab w:val="left" w:pos="760"/>
              </w:tabs>
              <w:spacing w:after="0" w:line="284" w:lineRule="auto"/>
              <w:ind w:left="0" w:right="80"/>
              <w:rPr>
                <w:rFonts w:ascii="Arial" w:eastAsia="Arial" w:hAnsi="Arial" w:cs="Arial"/>
                <w:b/>
                <w:color w:val="4D4D4F"/>
                <w:spacing w:val="-3"/>
              </w:rPr>
            </w:pPr>
          </w:p>
        </w:tc>
      </w:tr>
      <w:tr w:rsidR="00DB2393" w14:paraId="2739B052" w14:textId="77777777" w:rsidTr="00AA7B3E">
        <w:tc>
          <w:tcPr>
            <w:tcW w:w="2914" w:type="dxa"/>
            <w:tcBorders>
              <w:top w:val="single" w:sz="4" w:space="0" w:color="92D050"/>
            </w:tcBorders>
          </w:tcPr>
          <w:p w14:paraId="65D6614C" w14:textId="6AD61050" w:rsidR="00DB2393" w:rsidRDefault="00DB2393" w:rsidP="00DB2393">
            <w:pPr>
              <w:pStyle w:val="ListParagraph"/>
              <w:tabs>
                <w:tab w:val="left" w:pos="760"/>
              </w:tabs>
              <w:spacing w:after="0" w:line="284" w:lineRule="auto"/>
              <w:ind w:left="0" w:right="80"/>
              <w:rPr>
                <w:rFonts w:ascii="Arial" w:eastAsia="Arial" w:hAnsi="Arial" w:cs="Arial"/>
                <w:color w:val="4D4D4F"/>
                <w:spacing w:val="-3"/>
              </w:rPr>
            </w:pPr>
            <w:r w:rsidRPr="00D14AAC">
              <w:rPr>
                <w:rFonts w:ascii="Arial" w:eastAsia="Arial" w:hAnsi="Arial" w:cs="Arial"/>
                <w:color w:val="4D4D4F"/>
              </w:rPr>
              <w:t>UK energy use</w:t>
            </w:r>
          </w:p>
        </w:tc>
        <w:tc>
          <w:tcPr>
            <w:tcW w:w="5609" w:type="dxa"/>
            <w:tcBorders>
              <w:top w:val="single" w:sz="4" w:space="0" w:color="92D050"/>
            </w:tcBorders>
          </w:tcPr>
          <w:p w14:paraId="45093E58" w14:textId="350E8420" w:rsidR="00DB2393" w:rsidRPr="00D14AAC" w:rsidRDefault="00DB2393" w:rsidP="00DB2393">
            <w:pPr>
              <w:tabs>
                <w:tab w:val="left" w:pos="1260"/>
              </w:tabs>
              <w:spacing w:after="0" w:line="283" w:lineRule="auto"/>
              <w:ind w:right="79"/>
              <w:rPr>
                <w:rFonts w:ascii="Arial" w:eastAsia="Arial" w:hAnsi="Arial" w:cs="Arial"/>
                <w:color w:val="4D4D4F"/>
              </w:rPr>
            </w:pPr>
            <w:r w:rsidRPr="00D14AAC">
              <w:rPr>
                <w:rFonts w:ascii="Arial" w:eastAsia="Arial" w:hAnsi="Arial" w:cs="Arial"/>
                <w:color w:val="4D4D4F"/>
              </w:rPr>
              <w:t xml:space="preserve">Trustees </w:t>
            </w:r>
            <w:r w:rsidR="00166BC8">
              <w:rPr>
                <w:rFonts w:ascii="Arial" w:eastAsia="Arial" w:hAnsi="Arial" w:cs="Arial"/>
                <w:color w:val="4D4D4F"/>
              </w:rPr>
              <w:t xml:space="preserve">(Directors) </w:t>
            </w:r>
            <w:r w:rsidRPr="00D14AAC">
              <w:rPr>
                <w:rFonts w:ascii="Arial" w:eastAsia="Arial" w:hAnsi="Arial" w:cs="Arial"/>
                <w:color w:val="4D4D4F"/>
              </w:rPr>
              <w:t xml:space="preserve">will need to report on energy use for the associated </w:t>
            </w:r>
            <w:r>
              <w:rPr>
                <w:rFonts w:ascii="Arial" w:eastAsia="Arial" w:hAnsi="Arial" w:cs="Arial"/>
                <w:color w:val="4D4D4F"/>
              </w:rPr>
              <w:t xml:space="preserve">greenhouse gas </w:t>
            </w:r>
            <w:r w:rsidRPr="00D14AAC">
              <w:rPr>
                <w:rFonts w:ascii="Arial" w:eastAsia="Arial" w:hAnsi="Arial" w:cs="Arial"/>
                <w:color w:val="4D4D4F"/>
              </w:rPr>
              <w:t>emissions that relate to</w:t>
            </w:r>
            <w:r>
              <w:rPr>
                <w:rFonts w:ascii="Arial" w:eastAsia="Arial" w:hAnsi="Arial" w:cs="Arial"/>
                <w:color w:val="4D4D4F"/>
              </w:rPr>
              <w:t>:</w:t>
            </w:r>
            <w:r w:rsidRPr="00D14AAC">
              <w:rPr>
                <w:rFonts w:ascii="Arial" w:eastAsia="Arial" w:hAnsi="Arial" w:cs="Arial"/>
                <w:color w:val="4D4D4F"/>
              </w:rPr>
              <w:t xml:space="preserve"> </w:t>
            </w:r>
          </w:p>
          <w:p w14:paraId="0EA97CA1" w14:textId="77777777" w:rsidR="00DB2393" w:rsidRDefault="00DB2393" w:rsidP="00DB2393">
            <w:pPr>
              <w:tabs>
                <w:tab w:val="left" w:pos="1260"/>
              </w:tabs>
              <w:spacing w:after="0" w:line="283" w:lineRule="auto"/>
              <w:ind w:left="767" w:right="79" w:hanging="1101"/>
              <w:rPr>
                <w:rFonts w:ascii="Arial" w:eastAsia="Arial" w:hAnsi="Arial" w:cs="Arial"/>
                <w:color w:val="4D4D4F"/>
              </w:rPr>
            </w:pPr>
          </w:p>
          <w:p w14:paraId="171EEAFB" w14:textId="77777777" w:rsidR="00DB2393" w:rsidRPr="00D14AAC" w:rsidRDefault="00DB2393" w:rsidP="00DB2393">
            <w:pPr>
              <w:numPr>
                <w:ilvl w:val="1"/>
                <w:numId w:val="29"/>
              </w:numPr>
              <w:tabs>
                <w:tab w:val="left" w:pos="459"/>
              </w:tabs>
              <w:spacing w:after="0" w:line="283" w:lineRule="auto"/>
              <w:ind w:left="459" w:right="79" w:hanging="425"/>
              <w:rPr>
                <w:rFonts w:ascii="Arial" w:eastAsia="Arial" w:hAnsi="Arial" w:cs="Arial"/>
                <w:color w:val="4D4D4F"/>
              </w:rPr>
            </w:pPr>
            <w:r>
              <w:rPr>
                <w:rFonts w:ascii="Arial" w:eastAsia="Arial" w:hAnsi="Arial" w:cs="Arial"/>
                <w:color w:val="4D4D4F"/>
              </w:rPr>
              <w:t>a</w:t>
            </w:r>
            <w:r w:rsidRPr="00D14AAC">
              <w:rPr>
                <w:rFonts w:ascii="Arial" w:eastAsia="Arial" w:hAnsi="Arial" w:cs="Arial"/>
                <w:color w:val="4D4D4F"/>
              </w:rPr>
              <w:t>ctivities for which the charitable companies are responsible for involving the combustion of gas, or consumption of fuel for the purposes of transport; and</w:t>
            </w:r>
          </w:p>
          <w:p w14:paraId="18296565" w14:textId="77777777" w:rsidR="00DB2393" w:rsidRDefault="00DB2393" w:rsidP="00DB2393">
            <w:pPr>
              <w:tabs>
                <w:tab w:val="left" w:pos="459"/>
                <w:tab w:val="left" w:pos="1260"/>
              </w:tabs>
              <w:spacing w:after="0" w:line="283" w:lineRule="auto"/>
              <w:ind w:left="459" w:right="79" w:hanging="425"/>
              <w:rPr>
                <w:rFonts w:ascii="Arial" w:eastAsia="Arial" w:hAnsi="Arial" w:cs="Arial"/>
                <w:color w:val="4D4D4F"/>
              </w:rPr>
            </w:pPr>
          </w:p>
          <w:p w14:paraId="07238EBD" w14:textId="77777777" w:rsidR="00DB2393" w:rsidRDefault="00DB2393" w:rsidP="00DB2393">
            <w:pPr>
              <w:numPr>
                <w:ilvl w:val="1"/>
                <w:numId w:val="29"/>
              </w:numPr>
              <w:tabs>
                <w:tab w:val="left" w:pos="459"/>
              </w:tabs>
              <w:spacing w:after="0" w:line="283" w:lineRule="auto"/>
              <w:ind w:left="459" w:right="79" w:hanging="425"/>
              <w:rPr>
                <w:rFonts w:ascii="Arial" w:eastAsia="Arial" w:hAnsi="Arial" w:cs="Arial"/>
                <w:color w:val="4D4D4F"/>
              </w:rPr>
            </w:pPr>
            <w:r>
              <w:rPr>
                <w:rFonts w:ascii="Arial" w:eastAsia="Arial" w:hAnsi="Arial" w:cs="Arial"/>
                <w:color w:val="4D4D4F"/>
              </w:rPr>
              <w:t>t</w:t>
            </w:r>
            <w:r w:rsidRPr="00D14AAC">
              <w:rPr>
                <w:rFonts w:ascii="Arial" w:eastAsia="Arial" w:hAnsi="Arial" w:cs="Arial"/>
                <w:color w:val="4D4D4F"/>
              </w:rPr>
              <w:t>he purchase of electricity by the charitable company for its own use, including for the purposes of transport.</w:t>
            </w:r>
          </w:p>
          <w:p w14:paraId="39A527AB" w14:textId="77777777" w:rsidR="00DB2393" w:rsidRDefault="00DB2393" w:rsidP="00DB2393">
            <w:pPr>
              <w:pStyle w:val="ListParagraph"/>
              <w:rPr>
                <w:rFonts w:ascii="Arial" w:eastAsia="Arial" w:hAnsi="Arial" w:cs="Arial"/>
                <w:color w:val="4D4D4F"/>
              </w:rPr>
            </w:pPr>
          </w:p>
          <w:p w14:paraId="40D13AF9" w14:textId="77777777" w:rsidR="007B650F" w:rsidRDefault="00DB2393" w:rsidP="007B650F">
            <w:pPr>
              <w:tabs>
                <w:tab w:val="left" w:pos="760"/>
              </w:tabs>
              <w:spacing w:after="0" w:line="284" w:lineRule="auto"/>
              <w:ind w:right="80"/>
              <w:rPr>
                <w:rFonts w:ascii="Arial" w:eastAsia="Arial" w:hAnsi="Arial" w:cs="Arial"/>
                <w:color w:val="4D4D4F"/>
              </w:rPr>
            </w:pPr>
            <w:r w:rsidRPr="007B650F">
              <w:rPr>
                <w:rFonts w:ascii="Arial" w:eastAsia="Arial" w:hAnsi="Arial" w:cs="Arial"/>
                <w:color w:val="4D4D4F"/>
              </w:rPr>
              <w:t>The report must disclose a figure, in kWh, of the annual quantity of energy. Trustees should consider the charity’s activities and supply chains to consider all other relevant energy sources</w:t>
            </w:r>
            <w:r w:rsidR="007B650F" w:rsidRPr="007B650F">
              <w:rPr>
                <w:rFonts w:ascii="Arial" w:eastAsia="Arial" w:hAnsi="Arial" w:cs="Arial"/>
                <w:color w:val="4D4D4F"/>
              </w:rPr>
              <w:t xml:space="preserve">. </w:t>
            </w:r>
          </w:p>
          <w:p w14:paraId="76E6EAB1" w14:textId="77777777" w:rsidR="007B650F" w:rsidRDefault="007B650F" w:rsidP="007B650F">
            <w:pPr>
              <w:tabs>
                <w:tab w:val="left" w:pos="760"/>
              </w:tabs>
              <w:spacing w:after="0" w:line="284" w:lineRule="auto"/>
              <w:ind w:right="80"/>
              <w:rPr>
                <w:rFonts w:ascii="Arial" w:eastAsia="Arial" w:hAnsi="Arial" w:cs="Arial"/>
                <w:color w:val="4D4D4F"/>
              </w:rPr>
            </w:pPr>
          </w:p>
          <w:p w14:paraId="19415A00" w14:textId="50AB9AC3" w:rsidR="00DB2393" w:rsidRPr="007B650F" w:rsidRDefault="007B650F" w:rsidP="007B650F">
            <w:pPr>
              <w:tabs>
                <w:tab w:val="left" w:pos="760"/>
              </w:tabs>
              <w:spacing w:after="0" w:line="284" w:lineRule="auto"/>
              <w:ind w:right="80"/>
              <w:rPr>
                <w:rFonts w:ascii="Arial" w:eastAsia="Arial" w:hAnsi="Arial" w:cs="Arial"/>
                <w:color w:val="4D4D4F"/>
              </w:rPr>
            </w:pPr>
            <w:r w:rsidRPr="007B650F">
              <w:rPr>
                <w:rFonts w:ascii="Arial" w:eastAsia="Arial" w:hAnsi="Arial" w:cs="Arial"/>
                <w:color w:val="4D4D4F"/>
              </w:rPr>
              <w:t>The</w:t>
            </w:r>
            <w:r w:rsidR="00A64526">
              <w:rPr>
                <w:rFonts w:ascii="Arial" w:eastAsia="Arial" w:hAnsi="Arial" w:cs="Arial"/>
                <w:color w:val="4D4D4F"/>
              </w:rPr>
              <w:t xml:space="preserve"> 2018</w:t>
            </w:r>
            <w:r w:rsidRPr="007B650F">
              <w:rPr>
                <w:rFonts w:ascii="Arial" w:eastAsia="Arial" w:hAnsi="Arial" w:cs="Arial"/>
                <w:color w:val="4D4D4F"/>
              </w:rPr>
              <w:t xml:space="preserve"> Regulations </w:t>
            </w:r>
            <w:r>
              <w:rPr>
                <w:rFonts w:ascii="Arial" w:eastAsia="Arial" w:hAnsi="Arial" w:cs="Arial"/>
                <w:color w:val="4D4D4F"/>
              </w:rPr>
              <w:t>set out that</w:t>
            </w:r>
            <w:r w:rsidRPr="007B650F">
              <w:rPr>
                <w:rFonts w:ascii="Arial" w:eastAsia="Arial" w:hAnsi="Arial" w:cs="Arial"/>
                <w:color w:val="4D4D4F"/>
              </w:rPr>
              <w:t xml:space="preserve"> </w:t>
            </w:r>
            <w:r>
              <w:rPr>
                <w:rFonts w:ascii="Arial" w:eastAsia="Arial" w:hAnsi="Arial" w:cs="Arial"/>
                <w:color w:val="4D4D4F"/>
              </w:rPr>
              <w:t>‘</w:t>
            </w:r>
            <w:r w:rsidRPr="007B650F">
              <w:rPr>
                <w:rFonts w:ascii="Arial" w:eastAsia="Arial" w:hAnsi="Arial" w:cs="Arial"/>
                <w:color w:val="4D4D4F"/>
              </w:rPr>
              <w:t>energy</w:t>
            </w:r>
            <w:r>
              <w:rPr>
                <w:rFonts w:ascii="Arial" w:eastAsia="Arial" w:hAnsi="Arial" w:cs="Arial"/>
                <w:color w:val="4D4D4F"/>
              </w:rPr>
              <w:t>’</w:t>
            </w:r>
            <w:r w:rsidRPr="007B650F">
              <w:rPr>
                <w:rFonts w:ascii="Arial" w:eastAsia="Arial" w:hAnsi="Arial" w:cs="Arial"/>
                <w:color w:val="4D4D4F"/>
              </w:rPr>
              <w:t xml:space="preserve"> means all forms of energy products where “energy products” </w:t>
            </w:r>
            <w:r w:rsidRPr="007B650F">
              <w:rPr>
                <w:rFonts w:ascii="Arial" w:eastAsia="Arial" w:hAnsi="Arial" w:cs="Arial"/>
                <w:color w:val="4D4D4F"/>
              </w:rPr>
              <w:lastRenderedPageBreak/>
              <w:t>means combustible fuels, heat, renewable energy, electricity, or any other form of energy.</w:t>
            </w:r>
          </w:p>
          <w:p w14:paraId="6C5F8336" w14:textId="6E42F1C1" w:rsidR="007B650F" w:rsidRDefault="007B650F" w:rsidP="00DB2393">
            <w:pPr>
              <w:pStyle w:val="ListParagraph"/>
              <w:tabs>
                <w:tab w:val="left" w:pos="760"/>
              </w:tabs>
              <w:spacing w:after="0" w:line="284" w:lineRule="auto"/>
              <w:ind w:left="0" w:right="80"/>
              <w:rPr>
                <w:rFonts w:ascii="Arial" w:eastAsia="Arial" w:hAnsi="Arial" w:cs="Arial"/>
                <w:color w:val="4D4D4F"/>
                <w:spacing w:val="-3"/>
              </w:rPr>
            </w:pPr>
          </w:p>
        </w:tc>
      </w:tr>
      <w:tr w:rsidR="00DB2393" w14:paraId="4A3463CC" w14:textId="77777777" w:rsidTr="00DB2393">
        <w:tc>
          <w:tcPr>
            <w:tcW w:w="2914" w:type="dxa"/>
          </w:tcPr>
          <w:p w14:paraId="6B2DFD72" w14:textId="3D6C57B7" w:rsidR="00DB2393" w:rsidRDefault="00DB2393" w:rsidP="00DB2393">
            <w:pPr>
              <w:pStyle w:val="ListParagraph"/>
              <w:tabs>
                <w:tab w:val="left" w:pos="760"/>
              </w:tabs>
              <w:spacing w:after="0" w:line="284" w:lineRule="auto"/>
              <w:ind w:left="0" w:right="80"/>
              <w:rPr>
                <w:rFonts w:ascii="Arial" w:eastAsia="Arial" w:hAnsi="Arial" w:cs="Arial"/>
                <w:color w:val="4D4D4F"/>
                <w:spacing w:val="-3"/>
              </w:rPr>
            </w:pPr>
            <w:r w:rsidRPr="00B614C5">
              <w:rPr>
                <w:rFonts w:ascii="Arial" w:eastAsia="Arial" w:hAnsi="Arial" w:cs="Arial"/>
                <w:color w:val="4D4D4F"/>
              </w:rPr>
              <w:lastRenderedPageBreak/>
              <w:t>Associated greenhouse gas emissions</w:t>
            </w:r>
          </w:p>
        </w:tc>
        <w:tc>
          <w:tcPr>
            <w:tcW w:w="5609" w:type="dxa"/>
          </w:tcPr>
          <w:p w14:paraId="7B26603A" w14:textId="47968CC5" w:rsidR="00DB2393" w:rsidRDefault="00DB2393" w:rsidP="00DB2393">
            <w:pPr>
              <w:pStyle w:val="ListParagraph"/>
              <w:tabs>
                <w:tab w:val="left" w:pos="760"/>
              </w:tabs>
              <w:spacing w:after="0" w:line="284" w:lineRule="auto"/>
              <w:ind w:left="0" w:right="80"/>
              <w:rPr>
                <w:rFonts w:ascii="Arial" w:eastAsia="Arial" w:hAnsi="Arial" w:cs="Arial"/>
                <w:color w:val="4D4D4F"/>
              </w:rPr>
            </w:pPr>
            <w:r w:rsidRPr="00B614C5">
              <w:rPr>
                <w:rFonts w:ascii="Arial" w:eastAsia="Arial" w:hAnsi="Arial" w:cs="Arial"/>
                <w:color w:val="4D4D4F"/>
              </w:rPr>
              <w:t xml:space="preserve">The relevant </w:t>
            </w:r>
            <w:r w:rsidR="00B62EF6">
              <w:rPr>
                <w:rFonts w:ascii="Arial" w:eastAsia="Arial" w:hAnsi="Arial" w:cs="Arial"/>
                <w:color w:val="4D4D4F"/>
              </w:rPr>
              <w:t>r</w:t>
            </w:r>
            <w:r w:rsidRPr="00B614C5">
              <w:rPr>
                <w:rFonts w:ascii="Arial" w:eastAsia="Arial" w:hAnsi="Arial" w:cs="Arial"/>
                <w:color w:val="4D4D4F"/>
              </w:rPr>
              <w:t xml:space="preserve">eport must state the annual quantity of emissions in </w:t>
            </w:r>
            <w:proofErr w:type="spellStart"/>
            <w:r w:rsidRPr="00B614C5">
              <w:rPr>
                <w:rFonts w:ascii="Arial" w:eastAsia="Arial" w:hAnsi="Arial" w:cs="Arial"/>
                <w:color w:val="4D4D4F"/>
              </w:rPr>
              <w:t>tonnes</w:t>
            </w:r>
            <w:proofErr w:type="spellEnd"/>
            <w:r w:rsidRPr="00B614C5">
              <w:rPr>
                <w:rFonts w:ascii="Arial" w:eastAsia="Arial" w:hAnsi="Arial" w:cs="Arial"/>
                <w:color w:val="4D4D4F"/>
              </w:rPr>
              <w:t xml:space="preserve"> of carbon dioxide equivalent (CO2e) resulting from the total UK energy use from electricity, gas and transport from the sources used as above.  </w:t>
            </w:r>
          </w:p>
          <w:p w14:paraId="5E60FF70" w14:textId="209CA412" w:rsidR="007B650F" w:rsidRDefault="007B650F" w:rsidP="00DB2393">
            <w:pPr>
              <w:pStyle w:val="ListParagraph"/>
              <w:tabs>
                <w:tab w:val="left" w:pos="760"/>
              </w:tabs>
              <w:spacing w:after="0" w:line="284" w:lineRule="auto"/>
              <w:ind w:left="0" w:right="80"/>
              <w:rPr>
                <w:rFonts w:ascii="Arial" w:eastAsia="Arial" w:hAnsi="Arial" w:cs="Arial"/>
                <w:color w:val="4D4D4F"/>
                <w:spacing w:val="-3"/>
              </w:rPr>
            </w:pPr>
          </w:p>
        </w:tc>
      </w:tr>
      <w:tr w:rsidR="00DB2393" w14:paraId="7637A127" w14:textId="77777777" w:rsidTr="00DB2393">
        <w:tc>
          <w:tcPr>
            <w:tcW w:w="2914" w:type="dxa"/>
          </w:tcPr>
          <w:p w14:paraId="56E56977" w14:textId="6DBAD470" w:rsidR="00DB2393" w:rsidRDefault="00DB2393" w:rsidP="00DB2393">
            <w:pPr>
              <w:pStyle w:val="ListParagraph"/>
              <w:tabs>
                <w:tab w:val="left" w:pos="760"/>
              </w:tabs>
              <w:spacing w:after="0" w:line="284" w:lineRule="auto"/>
              <w:ind w:left="0" w:right="80"/>
              <w:rPr>
                <w:rFonts w:ascii="Arial" w:eastAsia="Arial" w:hAnsi="Arial" w:cs="Arial"/>
                <w:color w:val="4D4D4F"/>
                <w:spacing w:val="-3"/>
              </w:rPr>
            </w:pPr>
            <w:r w:rsidRPr="00B90D2E">
              <w:rPr>
                <w:rFonts w:ascii="Arial" w:eastAsia="Arial" w:hAnsi="Arial" w:cs="Arial"/>
                <w:color w:val="4D4D4F"/>
              </w:rPr>
              <w:t>At least one intensity ratio</w:t>
            </w:r>
          </w:p>
        </w:tc>
        <w:tc>
          <w:tcPr>
            <w:tcW w:w="5609" w:type="dxa"/>
          </w:tcPr>
          <w:p w14:paraId="73309297" w14:textId="6DCDFC51" w:rsidR="00DB2393" w:rsidRDefault="009160EF" w:rsidP="00DB2393">
            <w:pPr>
              <w:pStyle w:val="ListParagraph"/>
              <w:tabs>
                <w:tab w:val="left" w:pos="760"/>
              </w:tabs>
              <w:spacing w:after="0" w:line="284" w:lineRule="auto"/>
              <w:ind w:left="0" w:right="80"/>
              <w:rPr>
                <w:rFonts w:ascii="Arial" w:eastAsia="Arial" w:hAnsi="Arial" w:cs="Arial"/>
                <w:color w:val="4D4D4F"/>
              </w:rPr>
            </w:pPr>
            <w:r>
              <w:rPr>
                <w:rFonts w:ascii="Arial" w:eastAsia="Arial" w:hAnsi="Arial" w:cs="Arial"/>
                <w:color w:val="4D4D4F"/>
              </w:rPr>
              <w:t xml:space="preserve">An intensity ratio </w:t>
            </w:r>
            <w:r w:rsidR="00DB2393" w:rsidRPr="009160EF">
              <w:rPr>
                <w:rFonts w:ascii="Arial" w:eastAsia="Arial" w:hAnsi="Arial" w:cs="Arial"/>
                <w:color w:val="4D4D4F"/>
              </w:rPr>
              <w:t>is</w:t>
            </w:r>
            <w:r w:rsidR="00B62EF6" w:rsidRPr="009160EF">
              <w:rPr>
                <w:rFonts w:ascii="Arial" w:eastAsia="Arial" w:hAnsi="Arial" w:cs="Arial"/>
                <w:color w:val="4D4D4F"/>
              </w:rPr>
              <w:t xml:space="preserve"> </w:t>
            </w:r>
            <w:r w:rsidR="00DB2393" w:rsidRPr="009160EF">
              <w:rPr>
                <w:rFonts w:ascii="Arial" w:eastAsia="Arial" w:hAnsi="Arial" w:cs="Arial"/>
                <w:color w:val="4D4D4F"/>
              </w:rPr>
              <w:t>a measure of environmental impact, such as greenhouse gasses generated, divided by a relevant commercial metric</w:t>
            </w:r>
            <w:r>
              <w:rPr>
                <w:rFonts w:ascii="Arial" w:eastAsia="Arial" w:hAnsi="Arial" w:cs="Arial"/>
                <w:color w:val="4D4D4F"/>
              </w:rPr>
              <w:t>. C</w:t>
            </w:r>
            <w:r w:rsidR="00DB2393" w:rsidRPr="009160EF">
              <w:rPr>
                <w:rFonts w:ascii="Arial" w:eastAsia="Arial" w:hAnsi="Arial" w:cs="Arial"/>
                <w:color w:val="4D4D4F"/>
              </w:rPr>
              <w:t xml:space="preserve">ommon metrics are turnover or </w:t>
            </w:r>
            <w:proofErr w:type="gramStart"/>
            <w:r w:rsidR="00DB2393" w:rsidRPr="009160EF">
              <w:rPr>
                <w:rFonts w:ascii="Arial" w:eastAsia="Arial" w:hAnsi="Arial" w:cs="Arial"/>
                <w:color w:val="4D4D4F"/>
              </w:rPr>
              <w:t>output</w:t>
            </w:r>
            <w:proofErr w:type="gramEnd"/>
            <w:r>
              <w:rPr>
                <w:rFonts w:ascii="Arial" w:eastAsia="Arial" w:hAnsi="Arial" w:cs="Arial"/>
                <w:color w:val="4D4D4F"/>
              </w:rPr>
              <w:t xml:space="preserve"> but others might be sales revenue or square </w:t>
            </w:r>
            <w:proofErr w:type="spellStart"/>
            <w:r>
              <w:rPr>
                <w:rFonts w:ascii="Arial" w:eastAsia="Arial" w:hAnsi="Arial" w:cs="Arial"/>
                <w:color w:val="4D4D4F"/>
              </w:rPr>
              <w:t>metres</w:t>
            </w:r>
            <w:proofErr w:type="spellEnd"/>
            <w:r>
              <w:rPr>
                <w:rFonts w:ascii="Arial" w:eastAsia="Arial" w:hAnsi="Arial" w:cs="Arial"/>
                <w:color w:val="4D4D4F"/>
              </w:rPr>
              <w:t xml:space="preserve"> of floor space</w:t>
            </w:r>
            <w:r w:rsidR="00DB2393" w:rsidRPr="009160EF">
              <w:rPr>
                <w:rFonts w:ascii="Arial" w:eastAsia="Arial" w:hAnsi="Arial" w:cs="Arial"/>
                <w:color w:val="4D4D4F"/>
              </w:rPr>
              <w:t>. Annex F to the SECR Reporting Guidelines provides some common intensity ratios.</w:t>
            </w:r>
          </w:p>
          <w:p w14:paraId="3A0BEAB3" w14:textId="6D815BCC" w:rsidR="00DB2393" w:rsidRDefault="00DB2393" w:rsidP="00DB2393">
            <w:pPr>
              <w:pStyle w:val="ListParagraph"/>
              <w:tabs>
                <w:tab w:val="left" w:pos="760"/>
              </w:tabs>
              <w:spacing w:after="0" w:line="284" w:lineRule="auto"/>
              <w:ind w:left="0" w:right="80"/>
              <w:rPr>
                <w:rFonts w:ascii="Arial" w:eastAsia="Arial" w:hAnsi="Arial" w:cs="Arial"/>
                <w:color w:val="4D4D4F"/>
                <w:spacing w:val="-3"/>
              </w:rPr>
            </w:pPr>
          </w:p>
        </w:tc>
      </w:tr>
      <w:tr w:rsidR="00DB2393" w14:paraId="2084941A" w14:textId="77777777" w:rsidTr="00DB2393">
        <w:tc>
          <w:tcPr>
            <w:tcW w:w="2914" w:type="dxa"/>
          </w:tcPr>
          <w:p w14:paraId="33CF8C99" w14:textId="305F9AEE" w:rsidR="00DB2393" w:rsidRPr="00B90D2E" w:rsidRDefault="00DB2393" w:rsidP="00DB2393">
            <w:pPr>
              <w:pStyle w:val="ListParagraph"/>
              <w:tabs>
                <w:tab w:val="left" w:pos="760"/>
              </w:tabs>
              <w:spacing w:after="0" w:line="284" w:lineRule="auto"/>
              <w:ind w:left="0" w:right="80"/>
              <w:rPr>
                <w:rFonts w:ascii="Arial" w:eastAsia="Arial" w:hAnsi="Arial" w:cs="Arial"/>
                <w:color w:val="4D4D4F"/>
              </w:rPr>
            </w:pPr>
            <w:r>
              <w:rPr>
                <w:rFonts w:ascii="Arial" w:eastAsia="Arial" w:hAnsi="Arial" w:cs="Arial"/>
                <w:color w:val="4D4D4F"/>
              </w:rPr>
              <w:t>Previous year’s information</w:t>
            </w:r>
          </w:p>
        </w:tc>
        <w:tc>
          <w:tcPr>
            <w:tcW w:w="5609" w:type="dxa"/>
          </w:tcPr>
          <w:p w14:paraId="12A83454" w14:textId="77777777" w:rsidR="00DB2393" w:rsidRDefault="00DB2393" w:rsidP="00DB2393">
            <w:pPr>
              <w:pStyle w:val="ListParagraph"/>
              <w:tabs>
                <w:tab w:val="left" w:pos="760"/>
              </w:tabs>
              <w:spacing w:after="0" w:line="284" w:lineRule="auto"/>
              <w:ind w:left="0" w:right="80"/>
              <w:rPr>
                <w:rFonts w:ascii="Arial" w:eastAsia="Arial" w:hAnsi="Arial" w:cs="Arial"/>
                <w:color w:val="4D4D4F"/>
              </w:rPr>
            </w:pPr>
            <w:r>
              <w:rPr>
                <w:rFonts w:ascii="Arial" w:eastAsia="Arial" w:hAnsi="Arial" w:cs="Arial"/>
                <w:color w:val="4D4D4F"/>
              </w:rPr>
              <w:t xml:space="preserve">Information for energy use and greenhouse gas emissions must be provided for the previous financial year. This is </w:t>
            </w:r>
            <w:proofErr w:type="gramStart"/>
            <w:r>
              <w:rPr>
                <w:rFonts w:ascii="Arial" w:eastAsia="Arial" w:hAnsi="Arial" w:cs="Arial"/>
                <w:color w:val="4D4D4F"/>
              </w:rPr>
              <w:t>with the exception of</w:t>
            </w:r>
            <w:proofErr w:type="gramEnd"/>
            <w:r>
              <w:rPr>
                <w:rFonts w:ascii="Arial" w:eastAsia="Arial" w:hAnsi="Arial" w:cs="Arial"/>
                <w:color w:val="4D4D4F"/>
              </w:rPr>
              <w:t xml:space="preserve"> the first year of the application of the reporting requirements.</w:t>
            </w:r>
          </w:p>
          <w:p w14:paraId="3C519316" w14:textId="2B41E5CB" w:rsidR="00B82A61" w:rsidRPr="00B90D2E" w:rsidRDefault="00B82A61" w:rsidP="00DB2393">
            <w:pPr>
              <w:pStyle w:val="ListParagraph"/>
              <w:tabs>
                <w:tab w:val="left" w:pos="760"/>
              </w:tabs>
              <w:spacing w:after="0" w:line="284" w:lineRule="auto"/>
              <w:ind w:left="0" w:right="80"/>
              <w:rPr>
                <w:rFonts w:ascii="Arial" w:eastAsia="Arial" w:hAnsi="Arial" w:cs="Arial"/>
                <w:color w:val="4D4D4F"/>
              </w:rPr>
            </w:pPr>
          </w:p>
        </w:tc>
      </w:tr>
      <w:tr w:rsidR="00DB2393" w14:paraId="55FE19F4" w14:textId="77777777" w:rsidTr="00DB2393">
        <w:tc>
          <w:tcPr>
            <w:tcW w:w="2914" w:type="dxa"/>
          </w:tcPr>
          <w:p w14:paraId="57E3554D" w14:textId="5BC6B407" w:rsidR="00DB2393" w:rsidRPr="00B614C5" w:rsidRDefault="00DB2393" w:rsidP="00DB2393">
            <w:pPr>
              <w:pStyle w:val="ListParagraph"/>
              <w:tabs>
                <w:tab w:val="left" w:pos="760"/>
              </w:tabs>
              <w:spacing w:after="0" w:line="284" w:lineRule="auto"/>
              <w:ind w:left="0" w:right="80"/>
              <w:rPr>
                <w:rFonts w:ascii="Arial" w:eastAsia="Arial" w:hAnsi="Arial" w:cs="Arial"/>
                <w:color w:val="4D4D4F"/>
              </w:rPr>
            </w:pPr>
            <w:r w:rsidRPr="00B614C5">
              <w:rPr>
                <w:rFonts w:ascii="Arial" w:eastAsia="Arial" w:hAnsi="Arial" w:cs="Arial"/>
                <w:color w:val="4D4D4F"/>
              </w:rPr>
              <w:t>Information about energy efficiency action</w:t>
            </w:r>
          </w:p>
        </w:tc>
        <w:tc>
          <w:tcPr>
            <w:tcW w:w="5609" w:type="dxa"/>
          </w:tcPr>
          <w:p w14:paraId="71865375" w14:textId="3CA0F6D8" w:rsidR="00DB2393" w:rsidRPr="00B614C5" w:rsidRDefault="007C59E3" w:rsidP="007C59E3">
            <w:pPr>
              <w:tabs>
                <w:tab w:val="left" w:pos="1260"/>
              </w:tabs>
              <w:spacing w:after="0" w:line="283" w:lineRule="auto"/>
              <w:ind w:right="79"/>
              <w:rPr>
                <w:rFonts w:ascii="Arial" w:eastAsia="Arial" w:hAnsi="Arial" w:cs="Arial"/>
                <w:color w:val="4D4D4F"/>
              </w:rPr>
            </w:pPr>
            <w:r>
              <w:rPr>
                <w:rFonts w:ascii="Arial" w:eastAsia="Arial" w:hAnsi="Arial" w:cs="Arial"/>
                <w:color w:val="4D4D4F"/>
              </w:rPr>
              <w:t>I</w:t>
            </w:r>
            <w:r w:rsidRPr="007C59E3">
              <w:rPr>
                <w:rFonts w:ascii="Arial" w:eastAsia="Arial" w:hAnsi="Arial" w:cs="Arial"/>
                <w:color w:val="4D4D4F"/>
              </w:rPr>
              <w:t>f actions have been taken to improve the businesses’ energy efficiency during</w:t>
            </w:r>
            <w:r>
              <w:rPr>
                <w:rFonts w:ascii="Arial" w:eastAsia="Arial" w:hAnsi="Arial" w:cs="Arial"/>
                <w:color w:val="4D4D4F"/>
              </w:rPr>
              <w:t xml:space="preserve"> </w:t>
            </w:r>
            <w:r w:rsidRPr="007C59E3">
              <w:rPr>
                <w:rFonts w:ascii="Arial" w:eastAsia="Arial" w:hAnsi="Arial" w:cs="Arial"/>
                <w:color w:val="4D4D4F"/>
              </w:rPr>
              <w:t xml:space="preserve">the financial year covered by the relevant </w:t>
            </w:r>
            <w:r w:rsidR="00A64526">
              <w:rPr>
                <w:rFonts w:ascii="Arial" w:eastAsia="Arial" w:hAnsi="Arial" w:cs="Arial"/>
                <w:color w:val="4D4D4F"/>
              </w:rPr>
              <w:t>r</w:t>
            </w:r>
            <w:r w:rsidRPr="007C59E3">
              <w:rPr>
                <w:rFonts w:ascii="Arial" w:eastAsia="Arial" w:hAnsi="Arial" w:cs="Arial"/>
                <w:color w:val="4D4D4F"/>
              </w:rPr>
              <w:t>eport, a description of the principal</w:t>
            </w:r>
            <w:r w:rsidR="00F73393">
              <w:rPr>
                <w:rFonts w:ascii="Arial" w:eastAsia="Arial" w:hAnsi="Arial" w:cs="Arial"/>
                <w:color w:val="4D4D4F"/>
              </w:rPr>
              <w:t xml:space="preserve"> </w:t>
            </w:r>
            <w:r w:rsidRPr="007C59E3">
              <w:rPr>
                <w:rFonts w:ascii="Arial" w:eastAsia="Arial" w:hAnsi="Arial" w:cs="Arial"/>
                <w:color w:val="4D4D4F"/>
              </w:rPr>
              <w:t xml:space="preserve">energy efficiency actions taken should be disclosed in the relevant </w:t>
            </w:r>
            <w:r w:rsidR="00A64526">
              <w:rPr>
                <w:rFonts w:ascii="Arial" w:eastAsia="Arial" w:hAnsi="Arial" w:cs="Arial"/>
                <w:color w:val="4D4D4F"/>
              </w:rPr>
              <w:t>r</w:t>
            </w:r>
            <w:r w:rsidRPr="007C59E3">
              <w:rPr>
                <w:rFonts w:ascii="Arial" w:eastAsia="Arial" w:hAnsi="Arial" w:cs="Arial"/>
                <w:color w:val="4D4D4F"/>
              </w:rPr>
              <w:t>epor</w:t>
            </w:r>
            <w:r>
              <w:rPr>
                <w:rFonts w:ascii="Arial" w:eastAsia="Arial" w:hAnsi="Arial" w:cs="Arial"/>
                <w:color w:val="4D4D4F"/>
              </w:rPr>
              <w:t>t.</w:t>
            </w:r>
          </w:p>
          <w:p w14:paraId="474C524C" w14:textId="77777777" w:rsidR="00DB2393" w:rsidRDefault="00DB2393" w:rsidP="00DB2393">
            <w:pPr>
              <w:pStyle w:val="ListParagraph"/>
              <w:tabs>
                <w:tab w:val="left" w:pos="760"/>
              </w:tabs>
              <w:spacing w:after="0" w:line="284" w:lineRule="auto"/>
              <w:ind w:left="0" w:right="80"/>
              <w:rPr>
                <w:rFonts w:ascii="Arial" w:eastAsia="Arial" w:hAnsi="Arial" w:cs="Arial"/>
                <w:color w:val="4D4D4F"/>
              </w:rPr>
            </w:pPr>
          </w:p>
        </w:tc>
      </w:tr>
      <w:tr w:rsidR="00DB2393" w14:paraId="657F2753" w14:textId="77777777" w:rsidTr="00DB2393">
        <w:tc>
          <w:tcPr>
            <w:tcW w:w="2914" w:type="dxa"/>
          </w:tcPr>
          <w:p w14:paraId="1A79369C" w14:textId="4ED68F9A" w:rsidR="00DB2393" w:rsidRPr="00B614C5" w:rsidRDefault="00DB2393" w:rsidP="00DB2393">
            <w:pPr>
              <w:pStyle w:val="ListParagraph"/>
              <w:tabs>
                <w:tab w:val="left" w:pos="760"/>
              </w:tabs>
              <w:spacing w:after="0" w:line="284" w:lineRule="auto"/>
              <w:ind w:left="0" w:right="80"/>
              <w:rPr>
                <w:rFonts w:ascii="Arial" w:eastAsia="Arial" w:hAnsi="Arial" w:cs="Arial"/>
                <w:color w:val="4D4D4F"/>
              </w:rPr>
            </w:pPr>
            <w:r w:rsidRPr="00B90D2E">
              <w:rPr>
                <w:rFonts w:ascii="Arial" w:eastAsia="Arial" w:hAnsi="Arial" w:cs="Arial"/>
                <w:color w:val="4D4D4F"/>
              </w:rPr>
              <w:t>Methodologies used in calculation of disclosures</w:t>
            </w:r>
          </w:p>
        </w:tc>
        <w:tc>
          <w:tcPr>
            <w:tcW w:w="5609" w:type="dxa"/>
          </w:tcPr>
          <w:p w14:paraId="49257862" w14:textId="251EFDAB" w:rsidR="00DB2393" w:rsidRDefault="00DB2393" w:rsidP="00DB2393">
            <w:pPr>
              <w:pStyle w:val="ListParagraph"/>
              <w:tabs>
                <w:tab w:val="left" w:pos="760"/>
              </w:tabs>
              <w:spacing w:after="0" w:line="284" w:lineRule="auto"/>
              <w:ind w:left="0" w:right="80"/>
              <w:rPr>
                <w:rFonts w:ascii="Arial" w:eastAsia="Arial" w:hAnsi="Arial" w:cs="Arial"/>
                <w:color w:val="4D4D4F"/>
              </w:rPr>
            </w:pPr>
            <w:r w:rsidRPr="00DB2393">
              <w:rPr>
                <w:rFonts w:ascii="Arial" w:eastAsia="Arial" w:hAnsi="Arial" w:cs="Arial"/>
                <w:color w:val="4D4D4F"/>
              </w:rPr>
              <w:t xml:space="preserve">There is no methodology prescribed in legislation.  However, the one adopted must be one based on robust and sound methodologies. The </w:t>
            </w:r>
            <w:r w:rsidR="00A64526">
              <w:rPr>
                <w:rFonts w:ascii="Arial" w:eastAsia="Arial" w:hAnsi="Arial" w:cs="Arial"/>
                <w:color w:val="4D4D4F"/>
              </w:rPr>
              <w:t xml:space="preserve">SECR Reporting </w:t>
            </w:r>
            <w:r w:rsidRPr="00DB2393">
              <w:rPr>
                <w:rFonts w:ascii="Arial" w:eastAsia="Arial" w:hAnsi="Arial" w:cs="Arial"/>
                <w:color w:val="4D4D4F"/>
              </w:rPr>
              <w:t xml:space="preserve">Guidelines recommend that methodologies used are widely </w:t>
            </w:r>
            <w:proofErr w:type="spellStart"/>
            <w:r w:rsidRPr="00DB2393">
              <w:rPr>
                <w:rFonts w:ascii="Arial" w:eastAsia="Arial" w:hAnsi="Arial" w:cs="Arial"/>
                <w:color w:val="4D4D4F"/>
              </w:rPr>
              <w:t>recognised</w:t>
            </w:r>
            <w:proofErr w:type="spellEnd"/>
            <w:r w:rsidRPr="00DB2393">
              <w:rPr>
                <w:rFonts w:ascii="Arial" w:eastAsia="Arial" w:hAnsi="Arial" w:cs="Arial"/>
                <w:color w:val="4D4D4F"/>
              </w:rPr>
              <w:t xml:space="preserve"> independent standards.</w:t>
            </w:r>
          </w:p>
          <w:p w14:paraId="3730C841" w14:textId="29DAC788" w:rsidR="00DB2393" w:rsidRDefault="00DB2393" w:rsidP="00DB2393">
            <w:pPr>
              <w:pStyle w:val="ListParagraph"/>
              <w:tabs>
                <w:tab w:val="left" w:pos="760"/>
              </w:tabs>
              <w:spacing w:after="0" w:line="284" w:lineRule="auto"/>
              <w:ind w:left="0" w:right="80"/>
              <w:rPr>
                <w:rFonts w:ascii="Arial" w:eastAsia="Arial" w:hAnsi="Arial" w:cs="Arial"/>
                <w:color w:val="4D4D4F"/>
              </w:rPr>
            </w:pPr>
          </w:p>
        </w:tc>
      </w:tr>
      <w:bookmarkEnd w:id="5"/>
    </w:tbl>
    <w:p w14:paraId="07C7F9FB" w14:textId="107B7F54" w:rsidR="00B614C5" w:rsidRPr="00DB2393" w:rsidRDefault="00B614C5" w:rsidP="00DB2393">
      <w:pPr>
        <w:tabs>
          <w:tab w:val="left" w:pos="1260"/>
        </w:tabs>
        <w:spacing w:after="0" w:line="283" w:lineRule="auto"/>
        <w:ind w:left="357" w:right="249"/>
        <w:rPr>
          <w:rFonts w:ascii="Arial" w:eastAsia="Arial" w:hAnsi="Arial" w:cs="Arial"/>
          <w:color w:val="4D4D4F"/>
        </w:rPr>
      </w:pPr>
    </w:p>
    <w:p w14:paraId="4E944280" w14:textId="6DF0202E" w:rsidR="00057D96" w:rsidRDefault="00B90D2E" w:rsidP="00B90D2E">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 xml:space="preserve">Offshore </w:t>
      </w:r>
      <w:r w:rsidR="00B614C5" w:rsidRPr="00B614C5">
        <w:rPr>
          <w:rFonts w:ascii="Arial" w:eastAsia="Arial" w:hAnsi="Arial" w:cs="Arial"/>
          <w:color w:val="4D4D4F"/>
        </w:rPr>
        <w:t xml:space="preserve">undertakings (which undertake </w:t>
      </w:r>
      <w:proofErr w:type="gramStart"/>
      <w:r w:rsidR="00B614C5" w:rsidRPr="00B614C5">
        <w:rPr>
          <w:rFonts w:ascii="Arial" w:eastAsia="Arial" w:hAnsi="Arial" w:cs="Arial"/>
          <w:color w:val="4D4D4F"/>
        </w:rPr>
        <w:t>wholly</w:t>
      </w:r>
      <w:proofErr w:type="gramEnd"/>
      <w:r w:rsidR="00B614C5" w:rsidRPr="00B614C5">
        <w:rPr>
          <w:rFonts w:ascii="Arial" w:eastAsia="Arial" w:hAnsi="Arial" w:cs="Arial"/>
          <w:color w:val="4D4D4F"/>
        </w:rPr>
        <w:t xml:space="preserve"> or mainly offshore operations as defined by the 2018 Regulations) must disclose emissions and energy use for the UK and offshore areas.</w:t>
      </w:r>
      <w:r w:rsidR="00057D96" w:rsidRPr="00B614C5">
        <w:rPr>
          <w:rFonts w:ascii="Arial" w:eastAsia="Arial" w:hAnsi="Arial" w:cs="Arial"/>
          <w:color w:val="4D4D4F"/>
        </w:rPr>
        <w:t xml:space="preserve"> </w:t>
      </w:r>
    </w:p>
    <w:p w14:paraId="2CD67B8E" w14:textId="77777777" w:rsidR="00654D42" w:rsidRDefault="00654D42" w:rsidP="00654D42">
      <w:pPr>
        <w:pStyle w:val="ListParagraph"/>
        <w:rPr>
          <w:rFonts w:ascii="Arial" w:eastAsia="Arial" w:hAnsi="Arial" w:cs="Arial"/>
          <w:color w:val="4D4D4F"/>
        </w:rPr>
      </w:pPr>
    </w:p>
    <w:p w14:paraId="22600D21" w14:textId="6021FC0D" w:rsidR="00B614C5" w:rsidRDefault="000C02B2" w:rsidP="00654D42">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The</w:t>
      </w:r>
      <w:r w:rsidR="005F120A">
        <w:rPr>
          <w:rFonts w:ascii="Arial" w:eastAsia="Arial" w:hAnsi="Arial" w:cs="Arial"/>
          <w:color w:val="4D4D4F"/>
        </w:rPr>
        <w:t>re are no prescribed reporting formats. However,</w:t>
      </w:r>
      <w:r>
        <w:rPr>
          <w:rFonts w:ascii="Arial" w:eastAsia="Arial" w:hAnsi="Arial" w:cs="Arial"/>
          <w:color w:val="4D4D4F"/>
        </w:rPr>
        <w:t xml:space="preserve"> </w:t>
      </w:r>
      <w:r w:rsidR="00B90D2E">
        <w:rPr>
          <w:rFonts w:ascii="Arial" w:eastAsia="Arial" w:hAnsi="Arial" w:cs="Arial"/>
          <w:color w:val="4D4D4F"/>
        </w:rPr>
        <w:t xml:space="preserve">SECR Reporting Guidelines </w:t>
      </w:r>
      <w:r w:rsidR="00654D42">
        <w:rPr>
          <w:rFonts w:ascii="Arial" w:eastAsia="Arial" w:hAnsi="Arial" w:cs="Arial"/>
          <w:color w:val="4D4D4F"/>
        </w:rPr>
        <w:t>include</w:t>
      </w:r>
      <w:r>
        <w:rPr>
          <w:rFonts w:ascii="Arial" w:eastAsia="Arial" w:hAnsi="Arial" w:cs="Arial"/>
          <w:color w:val="4D4D4F"/>
        </w:rPr>
        <w:t xml:space="preserve"> reporting </w:t>
      </w:r>
      <w:r w:rsidR="00654D42">
        <w:rPr>
          <w:rFonts w:ascii="Arial" w:eastAsia="Arial" w:hAnsi="Arial" w:cs="Arial"/>
          <w:color w:val="4D4D4F"/>
        </w:rPr>
        <w:t>templates (see pages 54 to 57) which the</w:t>
      </w:r>
      <w:r w:rsidR="00E16731">
        <w:rPr>
          <w:rFonts w:ascii="Arial" w:eastAsia="Arial" w:hAnsi="Arial" w:cs="Arial"/>
          <w:color w:val="4D4D4F"/>
        </w:rPr>
        <w:t xml:space="preserve"> guidelines</w:t>
      </w:r>
      <w:r w:rsidR="00654D42">
        <w:rPr>
          <w:rFonts w:ascii="Arial" w:eastAsia="Arial" w:hAnsi="Arial" w:cs="Arial"/>
          <w:color w:val="4D4D4F"/>
        </w:rPr>
        <w:t xml:space="preserve"> ‘strongly’ encourage </w:t>
      </w:r>
      <w:proofErr w:type="spellStart"/>
      <w:r w:rsidR="00654D42">
        <w:rPr>
          <w:rFonts w:ascii="Arial" w:eastAsia="Arial" w:hAnsi="Arial" w:cs="Arial"/>
          <w:color w:val="4D4D4F"/>
        </w:rPr>
        <w:t>organisations</w:t>
      </w:r>
      <w:proofErr w:type="spellEnd"/>
      <w:r w:rsidR="00654D42">
        <w:rPr>
          <w:rFonts w:ascii="Arial" w:eastAsia="Arial" w:hAnsi="Arial" w:cs="Arial"/>
          <w:color w:val="4D4D4F"/>
        </w:rPr>
        <w:t xml:space="preserve"> to use to promote consistency. More detail, guidance and tools to assist </w:t>
      </w:r>
      <w:proofErr w:type="spellStart"/>
      <w:r w:rsidR="00654D42">
        <w:rPr>
          <w:rFonts w:ascii="Arial" w:eastAsia="Arial" w:hAnsi="Arial" w:cs="Arial"/>
          <w:color w:val="4D4D4F"/>
        </w:rPr>
        <w:t>organisations</w:t>
      </w:r>
      <w:proofErr w:type="spellEnd"/>
      <w:r w:rsidR="00654D42">
        <w:rPr>
          <w:rFonts w:ascii="Arial" w:eastAsia="Arial" w:hAnsi="Arial" w:cs="Arial"/>
          <w:color w:val="4D4D4F"/>
        </w:rPr>
        <w:t xml:space="preserve"> with various elements of the reporting requirements are also found within the Annexes of the </w:t>
      </w:r>
      <w:r w:rsidR="00A64526">
        <w:rPr>
          <w:rFonts w:ascii="Arial" w:eastAsia="Arial" w:hAnsi="Arial" w:cs="Arial"/>
          <w:color w:val="4D4D4F"/>
        </w:rPr>
        <w:t>G</w:t>
      </w:r>
      <w:r w:rsidR="00654D42">
        <w:rPr>
          <w:rFonts w:ascii="Arial" w:eastAsia="Arial" w:hAnsi="Arial" w:cs="Arial"/>
          <w:color w:val="4D4D4F"/>
        </w:rPr>
        <w:t xml:space="preserve">uidelines. </w:t>
      </w:r>
      <w:r w:rsidR="00C64F8F">
        <w:rPr>
          <w:rFonts w:ascii="Arial" w:eastAsia="Arial" w:hAnsi="Arial" w:cs="Arial"/>
          <w:color w:val="4D4D4F"/>
        </w:rPr>
        <w:t xml:space="preserve">Trustees may </w:t>
      </w:r>
      <w:r w:rsidR="00484185">
        <w:rPr>
          <w:rFonts w:ascii="Arial" w:eastAsia="Arial" w:hAnsi="Arial" w:cs="Arial"/>
          <w:color w:val="4D4D4F"/>
        </w:rPr>
        <w:t>wish</w:t>
      </w:r>
      <w:r w:rsidR="00C64F8F">
        <w:rPr>
          <w:rFonts w:ascii="Arial" w:eastAsia="Arial" w:hAnsi="Arial" w:cs="Arial"/>
          <w:color w:val="4D4D4F"/>
        </w:rPr>
        <w:t xml:space="preserve"> to </w:t>
      </w:r>
      <w:proofErr w:type="spellStart"/>
      <w:r w:rsidR="00C64F8F">
        <w:rPr>
          <w:rFonts w:ascii="Arial" w:eastAsia="Arial" w:hAnsi="Arial" w:cs="Arial"/>
          <w:color w:val="4D4D4F"/>
        </w:rPr>
        <w:t>organise</w:t>
      </w:r>
      <w:proofErr w:type="spellEnd"/>
      <w:r w:rsidR="00C64F8F">
        <w:rPr>
          <w:rFonts w:ascii="Arial" w:eastAsia="Arial" w:hAnsi="Arial" w:cs="Arial"/>
          <w:color w:val="4D4D4F"/>
        </w:rPr>
        <w:t xml:space="preserve"> their </w:t>
      </w:r>
      <w:r w:rsidR="00C64F8F">
        <w:rPr>
          <w:rFonts w:ascii="Arial" w:eastAsia="Arial" w:hAnsi="Arial" w:cs="Arial"/>
          <w:color w:val="4D4D4F"/>
        </w:rPr>
        <w:lastRenderedPageBreak/>
        <w:t xml:space="preserve">reporting of energy use and greenhouse gases around ‘the scopes’ </w:t>
      </w:r>
      <w:r w:rsidR="008B5031">
        <w:rPr>
          <w:rFonts w:ascii="Arial" w:eastAsia="Arial" w:hAnsi="Arial" w:cs="Arial"/>
          <w:color w:val="4D4D4F"/>
        </w:rPr>
        <w:t>which are included in the templates. T</w:t>
      </w:r>
      <w:r w:rsidR="00C64F8F">
        <w:rPr>
          <w:rFonts w:ascii="Arial" w:eastAsia="Arial" w:hAnsi="Arial" w:cs="Arial"/>
          <w:color w:val="4D4D4F"/>
        </w:rPr>
        <w:t>hese scopes are an established means o</w:t>
      </w:r>
      <w:r w:rsidR="00302C7A">
        <w:rPr>
          <w:rFonts w:ascii="Arial" w:eastAsia="Arial" w:hAnsi="Arial" w:cs="Arial"/>
          <w:color w:val="4D4D4F"/>
        </w:rPr>
        <w:t>f</w:t>
      </w:r>
      <w:r w:rsidR="00C64F8F">
        <w:rPr>
          <w:rFonts w:ascii="Arial" w:eastAsia="Arial" w:hAnsi="Arial" w:cs="Arial"/>
          <w:color w:val="4D4D4F"/>
        </w:rPr>
        <w:t xml:space="preserve"> reporting emissions more guidance on their use is included in Chapter 3 of the </w:t>
      </w:r>
      <w:hyperlink r:id="rId19" w:history="1">
        <w:r w:rsidR="00C64F8F" w:rsidRPr="00654D42">
          <w:rPr>
            <w:rStyle w:val="Hyperlink"/>
            <w:rFonts w:ascii="Arial" w:eastAsia="Arial" w:hAnsi="Arial" w:cs="Arial"/>
          </w:rPr>
          <w:t>SECR Reporting Guidelines</w:t>
        </w:r>
      </w:hyperlink>
      <w:r w:rsidR="00302C7A">
        <w:rPr>
          <w:rStyle w:val="Hyperlink"/>
          <w:rFonts w:ascii="Arial" w:eastAsia="Arial" w:hAnsi="Arial" w:cs="Arial"/>
        </w:rPr>
        <w:t>.</w:t>
      </w:r>
    </w:p>
    <w:p w14:paraId="2C065EC0" w14:textId="77777777" w:rsidR="00F239B6" w:rsidRPr="00F239B6" w:rsidRDefault="00F239B6" w:rsidP="00F239B6">
      <w:pPr>
        <w:pStyle w:val="ListParagraph"/>
        <w:rPr>
          <w:rFonts w:ascii="Arial" w:eastAsia="Arial" w:hAnsi="Arial" w:cs="Arial"/>
          <w:color w:val="4D4D4F"/>
        </w:rPr>
      </w:pPr>
    </w:p>
    <w:p w14:paraId="55F5F488" w14:textId="4BDAC4F1" w:rsidR="00F239B6" w:rsidRDefault="00F239B6" w:rsidP="00F239B6">
      <w:pPr>
        <w:pStyle w:val="ListParagraph"/>
        <w:numPr>
          <w:ilvl w:val="1"/>
          <w:numId w:val="27"/>
        </w:numPr>
        <w:tabs>
          <w:tab w:val="left" w:pos="760"/>
        </w:tabs>
        <w:spacing w:after="0" w:line="284" w:lineRule="auto"/>
        <w:ind w:right="80"/>
        <w:rPr>
          <w:rFonts w:ascii="Arial" w:eastAsia="Arial" w:hAnsi="Arial" w:cs="Arial"/>
          <w:color w:val="4D4D4F"/>
        </w:rPr>
      </w:pPr>
      <w:r>
        <w:rPr>
          <w:rFonts w:ascii="Arial" w:eastAsia="Arial" w:hAnsi="Arial" w:cs="Arial"/>
          <w:color w:val="4D4D4F"/>
        </w:rPr>
        <w:t xml:space="preserve">Trustees may find it useful to consider the complexities involved in establishing the means by which to collect this data. </w:t>
      </w:r>
      <w:proofErr w:type="gramStart"/>
      <w:r>
        <w:rPr>
          <w:rFonts w:ascii="Arial" w:eastAsia="Arial" w:hAnsi="Arial" w:cs="Arial"/>
          <w:color w:val="4D4D4F"/>
        </w:rPr>
        <w:t>Particular areas</w:t>
      </w:r>
      <w:proofErr w:type="gramEnd"/>
      <w:r>
        <w:rPr>
          <w:rFonts w:ascii="Arial" w:eastAsia="Arial" w:hAnsi="Arial" w:cs="Arial"/>
          <w:color w:val="4D4D4F"/>
        </w:rPr>
        <w:t xml:space="preserve"> of which may need to be considered are:</w:t>
      </w:r>
    </w:p>
    <w:p w14:paraId="0E694E66" w14:textId="77777777" w:rsidR="006144E3" w:rsidRDefault="006144E3" w:rsidP="006144E3">
      <w:pPr>
        <w:pStyle w:val="ListParagraph"/>
        <w:tabs>
          <w:tab w:val="left" w:pos="760"/>
        </w:tabs>
        <w:spacing w:after="0" w:line="284" w:lineRule="auto"/>
        <w:ind w:left="767" w:right="80"/>
        <w:rPr>
          <w:rFonts w:ascii="Arial" w:eastAsia="Arial" w:hAnsi="Arial" w:cs="Arial"/>
          <w:color w:val="4D4D4F"/>
        </w:rPr>
      </w:pPr>
    </w:p>
    <w:p w14:paraId="0FEE4C60" w14:textId="12CF6514" w:rsidR="00F239B6" w:rsidRDefault="006144E3" w:rsidP="00F239B6">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d</w:t>
      </w:r>
      <w:r w:rsidR="00F239B6">
        <w:rPr>
          <w:rFonts w:ascii="Arial" w:eastAsia="Arial" w:hAnsi="Arial" w:cs="Arial"/>
          <w:color w:val="4D4D4F"/>
        </w:rPr>
        <w:t>etermining the operational boundary</w:t>
      </w:r>
      <w:r w:rsidR="008B5031">
        <w:rPr>
          <w:rFonts w:ascii="Arial" w:eastAsia="Arial" w:hAnsi="Arial" w:cs="Arial"/>
          <w:color w:val="4D4D4F"/>
        </w:rPr>
        <w:t xml:space="preserve"> (see paragraphs 4.13 to 4.17 below</w:t>
      </w:r>
      <w:r w:rsidR="00484185">
        <w:rPr>
          <w:rFonts w:ascii="Arial" w:eastAsia="Arial" w:hAnsi="Arial" w:cs="Arial"/>
          <w:color w:val="4D4D4F"/>
        </w:rPr>
        <w:t>)</w:t>
      </w:r>
    </w:p>
    <w:p w14:paraId="34A5B896" w14:textId="77777777" w:rsidR="00F239B6" w:rsidRPr="00F239B6" w:rsidRDefault="00F239B6" w:rsidP="00F239B6">
      <w:pPr>
        <w:tabs>
          <w:tab w:val="left" w:pos="1260"/>
        </w:tabs>
        <w:spacing w:after="0" w:line="283" w:lineRule="auto"/>
        <w:ind w:left="1276" w:right="79"/>
        <w:rPr>
          <w:rFonts w:ascii="Arial" w:eastAsia="Arial" w:hAnsi="Arial" w:cs="Arial"/>
          <w:color w:val="4D4D4F"/>
        </w:rPr>
      </w:pPr>
    </w:p>
    <w:p w14:paraId="597A8434" w14:textId="3B9B9D2E" w:rsidR="00F239B6" w:rsidRDefault="006144E3" w:rsidP="00F239B6">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d</w:t>
      </w:r>
      <w:r w:rsidR="00F239B6">
        <w:rPr>
          <w:rFonts w:ascii="Arial" w:eastAsia="Arial" w:hAnsi="Arial" w:cs="Arial"/>
          <w:color w:val="4D4D4F"/>
        </w:rPr>
        <w:t>eveloping processes, information systems and controls for data collection</w:t>
      </w:r>
    </w:p>
    <w:p w14:paraId="39AB1CAF" w14:textId="77777777" w:rsidR="00F239B6" w:rsidRPr="00F239B6" w:rsidRDefault="00F239B6" w:rsidP="00F239B6">
      <w:pPr>
        <w:tabs>
          <w:tab w:val="left" w:pos="1260"/>
        </w:tabs>
        <w:spacing w:after="0" w:line="283" w:lineRule="auto"/>
        <w:ind w:left="1276" w:right="79"/>
        <w:rPr>
          <w:rFonts w:ascii="Arial" w:eastAsia="Arial" w:hAnsi="Arial" w:cs="Arial"/>
          <w:color w:val="4D4D4F"/>
        </w:rPr>
      </w:pPr>
    </w:p>
    <w:p w14:paraId="7C4AA60E" w14:textId="30F870A6" w:rsidR="00F239B6" w:rsidRDefault="006144E3" w:rsidP="00F239B6">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r</w:t>
      </w:r>
      <w:r w:rsidR="00F239B6">
        <w:rPr>
          <w:rFonts w:ascii="Arial" w:eastAsia="Arial" w:hAnsi="Arial" w:cs="Arial"/>
          <w:color w:val="4D4D4F"/>
        </w:rPr>
        <w:t xml:space="preserve">eporting for complex </w:t>
      </w:r>
      <w:proofErr w:type="spellStart"/>
      <w:r w:rsidR="00F239B6">
        <w:rPr>
          <w:rFonts w:ascii="Arial" w:eastAsia="Arial" w:hAnsi="Arial" w:cs="Arial"/>
          <w:color w:val="4D4D4F"/>
        </w:rPr>
        <w:t>organisations</w:t>
      </w:r>
      <w:proofErr w:type="spellEnd"/>
      <w:r w:rsidR="00F239B6">
        <w:rPr>
          <w:rFonts w:ascii="Arial" w:eastAsia="Arial" w:hAnsi="Arial" w:cs="Arial"/>
          <w:color w:val="4D4D4F"/>
        </w:rPr>
        <w:t>.</w:t>
      </w:r>
    </w:p>
    <w:p w14:paraId="74383997" w14:textId="4BDAC4F1" w:rsidR="00F239B6" w:rsidRDefault="00F239B6" w:rsidP="00F239B6">
      <w:pPr>
        <w:tabs>
          <w:tab w:val="left" w:pos="1260"/>
        </w:tabs>
        <w:spacing w:after="0" w:line="283" w:lineRule="auto"/>
        <w:ind w:left="1276" w:right="79"/>
        <w:rPr>
          <w:rFonts w:ascii="Arial" w:eastAsia="Arial" w:hAnsi="Arial" w:cs="Arial"/>
          <w:color w:val="4D4D4F"/>
        </w:rPr>
      </w:pPr>
    </w:p>
    <w:p w14:paraId="3E06803A" w14:textId="77777777" w:rsidR="00F73393" w:rsidRDefault="00F73393" w:rsidP="00ED1CA5">
      <w:pPr>
        <w:spacing w:after="0" w:line="283" w:lineRule="auto"/>
        <w:ind w:left="357" w:right="249" w:firstLine="363"/>
        <w:rPr>
          <w:rFonts w:ascii="Arial" w:eastAsia="Arial" w:hAnsi="Arial" w:cs="Arial"/>
          <w:b/>
          <w:bCs/>
          <w:color w:val="4D4D4F"/>
        </w:rPr>
      </w:pPr>
    </w:p>
    <w:p w14:paraId="10BF0B07" w14:textId="6681861C" w:rsidR="00ED1CA5" w:rsidRDefault="00ED1CA5" w:rsidP="00A64526">
      <w:pPr>
        <w:spacing w:after="0" w:line="283" w:lineRule="auto"/>
        <w:ind w:left="404" w:right="249" w:firstLine="363"/>
        <w:rPr>
          <w:rFonts w:ascii="Arial" w:eastAsia="Arial" w:hAnsi="Arial" w:cs="Arial"/>
          <w:b/>
          <w:bCs/>
          <w:color w:val="4D4D4F"/>
        </w:rPr>
      </w:pPr>
      <w:r>
        <w:rPr>
          <w:rFonts w:ascii="Arial" w:eastAsia="Arial" w:hAnsi="Arial" w:cs="Arial"/>
          <w:b/>
          <w:bCs/>
          <w:color w:val="4D4D4F"/>
        </w:rPr>
        <w:t>Reporting Exemptions</w:t>
      </w:r>
      <w:r w:rsidRPr="00ED1CA5">
        <w:rPr>
          <w:rFonts w:ascii="Arial" w:eastAsia="Arial" w:hAnsi="Arial" w:cs="Arial"/>
          <w:b/>
          <w:bCs/>
          <w:color w:val="4D4D4F"/>
        </w:rPr>
        <w:t xml:space="preserve"> </w:t>
      </w:r>
    </w:p>
    <w:p w14:paraId="296D2B32" w14:textId="77777777" w:rsidR="0075605C" w:rsidRDefault="0075605C" w:rsidP="00ED1CA5">
      <w:pPr>
        <w:spacing w:after="0" w:line="283" w:lineRule="auto"/>
        <w:ind w:left="357" w:right="249" w:firstLine="363"/>
        <w:rPr>
          <w:rFonts w:ascii="Arial" w:eastAsia="Arial" w:hAnsi="Arial" w:cs="Arial"/>
          <w:b/>
          <w:bCs/>
          <w:color w:val="4D4D4F"/>
        </w:rPr>
      </w:pPr>
    </w:p>
    <w:p w14:paraId="5C1EF235" w14:textId="2A3EBB50" w:rsidR="0075605C" w:rsidRPr="0075605C" w:rsidRDefault="0075605C" w:rsidP="00A64526">
      <w:pPr>
        <w:spacing w:after="0" w:line="283" w:lineRule="auto"/>
        <w:ind w:left="404" w:right="249" w:firstLine="363"/>
        <w:rPr>
          <w:rFonts w:ascii="Arial" w:eastAsia="Arial" w:hAnsi="Arial" w:cs="Arial"/>
          <w:bCs/>
          <w:i/>
          <w:color w:val="4D4D4F"/>
        </w:rPr>
      </w:pPr>
      <w:r w:rsidRPr="0075605C">
        <w:rPr>
          <w:rFonts w:ascii="Arial" w:eastAsia="Arial" w:hAnsi="Arial" w:cs="Arial"/>
          <w:bCs/>
          <w:i/>
          <w:color w:val="4D4D4F"/>
        </w:rPr>
        <w:t>Low Energy Users</w:t>
      </w:r>
    </w:p>
    <w:p w14:paraId="2173F516" w14:textId="77777777" w:rsidR="00ED1CA5" w:rsidRPr="00B231A2" w:rsidRDefault="00ED1CA5" w:rsidP="00B614C5">
      <w:pPr>
        <w:spacing w:after="0" w:line="283" w:lineRule="auto"/>
        <w:ind w:left="357" w:right="249"/>
        <w:rPr>
          <w:rFonts w:ascii="Arial" w:eastAsia="Arial" w:hAnsi="Arial" w:cs="Arial"/>
          <w:color w:val="4D4D4F"/>
        </w:rPr>
      </w:pPr>
    </w:p>
    <w:p w14:paraId="2E161795" w14:textId="49C0EC56" w:rsidR="00B614C5" w:rsidRP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sidRPr="00B614C5">
        <w:rPr>
          <w:rFonts w:ascii="Arial" w:eastAsia="Arial" w:hAnsi="Arial" w:cs="Arial"/>
          <w:color w:val="4D4D4F"/>
          <w:spacing w:val="-3"/>
        </w:rPr>
        <w:t xml:space="preserve">Charitable companies which </w:t>
      </w:r>
      <w:r w:rsidR="00166BC8">
        <w:rPr>
          <w:rFonts w:ascii="Arial" w:eastAsia="Arial" w:hAnsi="Arial" w:cs="Arial"/>
          <w:color w:val="4D4D4F"/>
          <w:spacing w:val="-3"/>
        </w:rPr>
        <w:t>meet the definition of</w:t>
      </w:r>
      <w:r w:rsidRPr="00B614C5">
        <w:rPr>
          <w:rFonts w:ascii="Arial" w:eastAsia="Arial" w:hAnsi="Arial" w:cs="Arial"/>
          <w:color w:val="4D4D4F"/>
          <w:spacing w:val="-3"/>
        </w:rPr>
        <w:t xml:space="preserve"> low energy users are not required to make detailed energy and carbon disclosures. Instead they are required to state that its energy and carbon information is not disclosed for that reason. Considering whether this </w:t>
      </w:r>
      <w:r w:rsidR="00166BC8">
        <w:rPr>
          <w:rFonts w:ascii="Arial" w:eastAsia="Arial" w:hAnsi="Arial" w:cs="Arial"/>
          <w:color w:val="4D4D4F"/>
          <w:spacing w:val="-3"/>
        </w:rPr>
        <w:t xml:space="preserve">exemption </w:t>
      </w:r>
      <w:r w:rsidRPr="00B614C5">
        <w:rPr>
          <w:rFonts w:ascii="Arial" w:eastAsia="Arial" w:hAnsi="Arial" w:cs="Arial"/>
          <w:color w:val="4D4D4F"/>
          <w:spacing w:val="-3"/>
        </w:rPr>
        <w:t xml:space="preserve">is applicable is therefore an important part of the </w:t>
      </w:r>
      <w:proofErr w:type="gramStart"/>
      <w:r w:rsidRPr="00B614C5">
        <w:rPr>
          <w:rFonts w:ascii="Arial" w:eastAsia="Arial" w:hAnsi="Arial" w:cs="Arial"/>
          <w:color w:val="4D4D4F"/>
          <w:spacing w:val="-3"/>
        </w:rPr>
        <w:t>decision making</w:t>
      </w:r>
      <w:proofErr w:type="gramEnd"/>
      <w:r w:rsidRPr="00B614C5">
        <w:rPr>
          <w:rFonts w:ascii="Arial" w:eastAsia="Arial" w:hAnsi="Arial" w:cs="Arial"/>
          <w:color w:val="4D4D4F"/>
          <w:spacing w:val="-3"/>
        </w:rPr>
        <w:t xml:space="preserve"> process.</w:t>
      </w:r>
    </w:p>
    <w:p w14:paraId="2093830D" w14:textId="77777777" w:rsidR="00B614C5" w:rsidRPr="00B614C5" w:rsidRDefault="00B614C5" w:rsidP="00B614C5">
      <w:pPr>
        <w:pStyle w:val="ListParagraph"/>
        <w:tabs>
          <w:tab w:val="left" w:pos="760"/>
        </w:tabs>
        <w:spacing w:after="0" w:line="284" w:lineRule="auto"/>
        <w:ind w:left="767" w:right="80"/>
        <w:rPr>
          <w:rFonts w:ascii="Arial" w:eastAsia="Arial" w:hAnsi="Arial" w:cs="Arial"/>
          <w:color w:val="4D4D4F"/>
          <w:spacing w:val="-3"/>
        </w:rPr>
      </w:pPr>
    </w:p>
    <w:p w14:paraId="56174DFB" w14:textId="188CD5BD" w:rsidR="00B614C5" w:rsidRDefault="0075605C"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 xml:space="preserve">A low energy </w:t>
      </w:r>
      <w:proofErr w:type="spellStart"/>
      <w:r>
        <w:rPr>
          <w:rFonts w:ascii="Arial" w:eastAsia="Arial" w:hAnsi="Arial" w:cs="Arial"/>
          <w:color w:val="4D4D4F"/>
          <w:spacing w:val="-3"/>
        </w:rPr>
        <w:t>organisation</w:t>
      </w:r>
      <w:proofErr w:type="spellEnd"/>
      <w:r w:rsidR="00B614C5" w:rsidRPr="00B614C5">
        <w:rPr>
          <w:rFonts w:ascii="Arial" w:eastAsia="Arial" w:hAnsi="Arial" w:cs="Arial"/>
          <w:color w:val="4D4D4F"/>
          <w:spacing w:val="-3"/>
        </w:rPr>
        <w:t xml:space="preserve"> is one which has consumed 40MWh or less during the period covered by the report. In assessing </w:t>
      </w:r>
      <w:proofErr w:type="gramStart"/>
      <w:r w:rsidR="00B614C5" w:rsidRPr="00B614C5">
        <w:rPr>
          <w:rFonts w:ascii="Arial" w:eastAsia="Arial" w:hAnsi="Arial" w:cs="Arial"/>
          <w:color w:val="4D4D4F"/>
          <w:spacing w:val="-3"/>
        </w:rPr>
        <w:t>whether or not</w:t>
      </w:r>
      <w:proofErr w:type="gramEnd"/>
      <w:r w:rsidR="00B614C5" w:rsidRPr="00B614C5">
        <w:rPr>
          <w:rFonts w:ascii="Arial" w:eastAsia="Arial" w:hAnsi="Arial" w:cs="Arial"/>
          <w:color w:val="4D4D4F"/>
          <w:spacing w:val="-3"/>
        </w:rPr>
        <w:t xml:space="preserve"> the 40MWh threshold is met, charitable companies must consider all the energy from gas, electricity and transport fuel.</w:t>
      </w:r>
      <w:r w:rsidR="00166BC8">
        <w:rPr>
          <w:rFonts w:ascii="Arial" w:eastAsia="Arial" w:hAnsi="Arial" w:cs="Arial"/>
          <w:color w:val="4D4D4F"/>
          <w:spacing w:val="-3"/>
        </w:rPr>
        <w:t xml:space="preserve"> It should be noted that where consolidated accounts are prepared for the exemption to apply the group then the consumption of the group </w:t>
      </w:r>
      <w:proofErr w:type="gramStart"/>
      <w:r w:rsidR="00166BC8">
        <w:rPr>
          <w:rFonts w:ascii="Arial" w:eastAsia="Arial" w:hAnsi="Arial" w:cs="Arial"/>
          <w:color w:val="4D4D4F"/>
          <w:spacing w:val="-3"/>
        </w:rPr>
        <w:t>as a whole is</w:t>
      </w:r>
      <w:proofErr w:type="gramEnd"/>
      <w:r w:rsidR="00166BC8">
        <w:rPr>
          <w:rFonts w:ascii="Arial" w:eastAsia="Arial" w:hAnsi="Arial" w:cs="Arial"/>
          <w:color w:val="4D4D4F"/>
          <w:spacing w:val="-3"/>
        </w:rPr>
        <w:t xml:space="preserve"> also less than 40MWh or the subsidiary will have to separately report as required by the Regulations. If the subsidiary reports separately it is recommended that a reference be made to where this information on </w:t>
      </w:r>
      <w:r w:rsidR="00166BC8" w:rsidRPr="00166BC8">
        <w:rPr>
          <w:rFonts w:ascii="Arial" w:eastAsia="Arial" w:hAnsi="Arial" w:cs="Arial"/>
          <w:color w:val="4D4D4F"/>
          <w:spacing w:val="-3"/>
        </w:rPr>
        <w:t xml:space="preserve">energy and carbon information </w:t>
      </w:r>
      <w:r w:rsidR="00166BC8">
        <w:rPr>
          <w:rFonts w:ascii="Arial" w:eastAsia="Arial" w:hAnsi="Arial" w:cs="Arial"/>
          <w:color w:val="4D4D4F"/>
          <w:spacing w:val="-3"/>
        </w:rPr>
        <w:t>can be found in the notes to the consolidated financial statements.</w:t>
      </w:r>
    </w:p>
    <w:p w14:paraId="17B430BD" w14:textId="77777777" w:rsidR="0075605C" w:rsidRPr="0075605C" w:rsidRDefault="0075605C" w:rsidP="0075605C">
      <w:pPr>
        <w:pStyle w:val="ListParagraph"/>
        <w:rPr>
          <w:rFonts w:ascii="Arial" w:eastAsia="Arial" w:hAnsi="Arial" w:cs="Arial"/>
          <w:color w:val="4D4D4F"/>
          <w:spacing w:val="-3"/>
        </w:rPr>
      </w:pPr>
    </w:p>
    <w:p w14:paraId="61551284" w14:textId="231D1978" w:rsidR="0075605C" w:rsidRPr="0075605C" w:rsidRDefault="0075605C" w:rsidP="0075605C">
      <w:pPr>
        <w:pStyle w:val="ListParagraph"/>
        <w:tabs>
          <w:tab w:val="left" w:pos="760"/>
        </w:tabs>
        <w:spacing w:after="0" w:line="284" w:lineRule="auto"/>
        <w:ind w:left="767" w:right="80"/>
        <w:rPr>
          <w:rFonts w:ascii="Arial" w:eastAsia="Arial" w:hAnsi="Arial" w:cs="Arial"/>
          <w:i/>
          <w:color w:val="4D4D4F"/>
          <w:spacing w:val="-3"/>
        </w:rPr>
      </w:pPr>
      <w:r w:rsidRPr="0075605C">
        <w:rPr>
          <w:rFonts w:ascii="Arial" w:eastAsia="Arial" w:hAnsi="Arial" w:cs="Arial"/>
          <w:i/>
          <w:color w:val="4D4D4F"/>
          <w:spacing w:val="-3"/>
        </w:rPr>
        <w:t xml:space="preserve">Seriously Prejudicial </w:t>
      </w:r>
    </w:p>
    <w:p w14:paraId="227FC9A5" w14:textId="77777777" w:rsidR="0075605C" w:rsidRPr="0075605C" w:rsidRDefault="0075605C" w:rsidP="0075605C">
      <w:pPr>
        <w:pStyle w:val="ListParagraph"/>
        <w:rPr>
          <w:rFonts w:ascii="Arial" w:eastAsia="Arial" w:hAnsi="Arial" w:cs="Arial"/>
          <w:color w:val="4D4D4F"/>
          <w:spacing w:val="-3"/>
        </w:rPr>
      </w:pPr>
    </w:p>
    <w:p w14:paraId="43A4C0A8" w14:textId="601F7CC8" w:rsidR="0075605C" w:rsidRDefault="0075605C" w:rsidP="00AA6738">
      <w:pPr>
        <w:pStyle w:val="ListParagraph"/>
        <w:numPr>
          <w:ilvl w:val="1"/>
          <w:numId w:val="27"/>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 xml:space="preserve">The legislation permits </w:t>
      </w:r>
      <w:r w:rsidRPr="0075605C">
        <w:rPr>
          <w:rFonts w:ascii="Arial" w:eastAsia="Arial" w:hAnsi="Arial" w:cs="Arial"/>
          <w:color w:val="4D4D4F"/>
          <w:spacing w:val="-3"/>
        </w:rPr>
        <w:t xml:space="preserve">trustees </w:t>
      </w:r>
      <w:r w:rsidR="005428FF">
        <w:rPr>
          <w:rFonts w:ascii="Arial" w:eastAsia="Arial" w:hAnsi="Arial" w:cs="Arial"/>
          <w:color w:val="4D4D4F"/>
          <w:spacing w:val="-3"/>
        </w:rPr>
        <w:t>not to disclose the relevant</w:t>
      </w:r>
      <w:r w:rsidR="00B4346A">
        <w:rPr>
          <w:rFonts w:ascii="Arial" w:eastAsia="Arial" w:hAnsi="Arial" w:cs="Arial"/>
          <w:color w:val="4D4D4F"/>
          <w:spacing w:val="-3"/>
        </w:rPr>
        <w:t xml:space="preserve"> </w:t>
      </w:r>
      <w:r w:rsidRPr="0075605C">
        <w:rPr>
          <w:rFonts w:ascii="Arial" w:eastAsia="Arial" w:hAnsi="Arial" w:cs="Arial"/>
          <w:color w:val="4D4D4F"/>
          <w:spacing w:val="-3"/>
        </w:rPr>
        <w:t xml:space="preserve">energy and carbon information </w:t>
      </w:r>
      <w:r w:rsidR="005428FF">
        <w:rPr>
          <w:rFonts w:ascii="Arial" w:eastAsia="Arial" w:hAnsi="Arial" w:cs="Arial"/>
          <w:color w:val="4D4D4F"/>
          <w:spacing w:val="-3"/>
        </w:rPr>
        <w:t xml:space="preserve">if disclosure </w:t>
      </w:r>
      <w:r w:rsidRPr="0075605C">
        <w:rPr>
          <w:rFonts w:ascii="Arial" w:eastAsia="Arial" w:hAnsi="Arial" w:cs="Arial"/>
          <w:color w:val="4D4D4F"/>
          <w:spacing w:val="-3"/>
        </w:rPr>
        <w:t xml:space="preserve">would be seriously prejudicial to the interests of the </w:t>
      </w:r>
      <w:proofErr w:type="spellStart"/>
      <w:r w:rsidRPr="0075605C">
        <w:rPr>
          <w:rFonts w:ascii="Arial" w:eastAsia="Arial" w:hAnsi="Arial" w:cs="Arial"/>
          <w:color w:val="4D4D4F"/>
          <w:spacing w:val="-3"/>
        </w:rPr>
        <w:t>organisation</w:t>
      </w:r>
      <w:proofErr w:type="spellEnd"/>
      <w:r w:rsidRPr="0075605C">
        <w:rPr>
          <w:rFonts w:ascii="Arial" w:eastAsia="Arial" w:hAnsi="Arial" w:cs="Arial"/>
          <w:color w:val="4D4D4F"/>
          <w:spacing w:val="-3"/>
        </w:rPr>
        <w:t xml:space="preserve">. The relevant report must state that the energy and carbon information is not disclosed for that reason. The SECR Reporting Guidelines comment that </w:t>
      </w:r>
      <w:proofErr w:type="spellStart"/>
      <w:r w:rsidRPr="0075605C">
        <w:rPr>
          <w:rFonts w:ascii="Arial" w:eastAsia="Arial" w:hAnsi="Arial" w:cs="Arial"/>
          <w:color w:val="4D4D4F"/>
          <w:spacing w:val="-3"/>
        </w:rPr>
        <w:t>organisations</w:t>
      </w:r>
      <w:proofErr w:type="spellEnd"/>
      <w:r w:rsidRPr="0075605C">
        <w:rPr>
          <w:rFonts w:ascii="Arial" w:eastAsia="Arial" w:hAnsi="Arial" w:cs="Arial"/>
          <w:color w:val="4D4D4F"/>
          <w:spacing w:val="-3"/>
        </w:rPr>
        <w:t xml:space="preserve"> are encouraged to rely on this on</w:t>
      </w:r>
      <w:r>
        <w:rPr>
          <w:rFonts w:ascii="Arial" w:eastAsia="Arial" w:hAnsi="Arial" w:cs="Arial"/>
          <w:color w:val="4D4D4F"/>
          <w:spacing w:val="-3"/>
        </w:rPr>
        <w:t>ly in exceptional circumstances.</w:t>
      </w:r>
    </w:p>
    <w:p w14:paraId="3A3A18A8" w14:textId="77777777" w:rsidR="0075605C" w:rsidRDefault="0075605C" w:rsidP="0075605C">
      <w:pPr>
        <w:pStyle w:val="ListParagraph"/>
        <w:tabs>
          <w:tab w:val="left" w:pos="760"/>
        </w:tabs>
        <w:spacing w:after="0" w:line="284" w:lineRule="auto"/>
        <w:ind w:left="767" w:right="80"/>
        <w:rPr>
          <w:rFonts w:ascii="Arial" w:eastAsia="Arial" w:hAnsi="Arial" w:cs="Arial"/>
          <w:color w:val="4D4D4F"/>
          <w:spacing w:val="-3"/>
        </w:rPr>
      </w:pPr>
    </w:p>
    <w:p w14:paraId="1EEF916E" w14:textId="223076D8" w:rsidR="0075605C" w:rsidRPr="0075605C" w:rsidRDefault="0075605C" w:rsidP="0075605C">
      <w:pPr>
        <w:pStyle w:val="ListParagraph"/>
        <w:tabs>
          <w:tab w:val="left" w:pos="760"/>
        </w:tabs>
        <w:spacing w:after="0" w:line="284" w:lineRule="auto"/>
        <w:ind w:left="767" w:right="80"/>
        <w:rPr>
          <w:rFonts w:ascii="Arial" w:eastAsia="Arial" w:hAnsi="Arial" w:cs="Arial"/>
          <w:i/>
          <w:color w:val="4D4D4F"/>
          <w:spacing w:val="-3"/>
        </w:rPr>
      </w:pPr>
      <w:r w:rsidRPr="0075605C">
        <w:rPr>
          <w:rFonts w:ascii="Arial" w:eastAsia="Arial" w:hAnsi="Arial" w:cs="Arial"/>
          <w:i/>
          <w:color w:val="4D4D4F"/>
          <w:spacing w:val="-3"/>
        </w:rPr>
        <w:t xml:space="preserve">Information Not Being Practical to Obtain </w:t>
      </w:r>
    </w:p>
    <w:p w14:paraId="67AAE56D" w14:textId="77777777" w:rsidR="0075605C" w:rsidRPr="0075605C" w:rsidRDefault="0075605C" w:rsidP="0075605C">
      <w:pPr>
        <w:pStyle w:val="ListParagraph"/>
        <w:tabs>
          <w:tab w:val="left" w:pos="760"/>
        </w:tabs>
        <w:spacing w:after="0" w:line="284" w:lineRule="auto"/>
        <w:ind w:left="767" w:right="80"/>
        <w:rPr>
          <w:rFonts w:ascii="Arial" w:eastAsia="Arial" w:hAnsi="Arial" w:cs="Arial"/>
          <w:color w:val="4D4D4F"/>
          <w:spacing w:val="-3"/>
        </w:rPr>
      </w:pPr>
    </w:p>
    <w:p w14:paraId="5E57A957" w14:textId="1FED4E0D" w:rsidR="0075605C" w:rsidRDefault="0075605C" w:rsidP="00DB2393">
      <w:pPr>
        <w:pStyle w:val="ListParagraph"/>
        <w:numPr>
          <w:ilvl w:val="1"/>
          <w:numId w:val="27"/>
        </w:numPr>
        <w:tabs>
          <w:tab w:val="left" w:pos="760"/>
        </w:tabs>
        <w:spacing w:after="0" w:line="284" w:lineRule="auto"/>
        <w:ind w:right="80"/>
        <w:rPr>
          <w:rFonts w:ascii="Arial" w:eastAsia="Arial" w:hAnsi="Arial" w:cs="Arial"/>
          <w:color w:val="4D4D4F"/>
          <w:spacing w:val="-3"/>
        </w:rPr>
      </w:pPr>
      <w:r>
        <w:rPr>
          <w:rFonts w:ascii="Arial" w:eastAsia="Arial" w:hAnsi="Arial" w:cs="Arial"/>
          <w:color w:val="4D4D4F"/>
          <w:spacing w:val="-3"/>
        </w:rPr>
        <w:t xml:space="preserve">The 2018 Regulations also permit </w:t>
      </w:r>
      <w:r w:rsidR="00062462">
        <w:rPr>
          <w:rFonts w:ascii="Arial" w:eastAsia="Arial" w:hAnsi="Arial" w:cs="Arial"/>
          <w:color w:val="4D4D4F"/>
          <w:spacing w:val="-3"/>
        </w:rPr>
        <w:t>charitable companies</w:t>
      </w:r>
      <w:r>
        <w:rPr>
          <w:rFonts w:ascii="Arial" w:eastAsia="Arial" w:hAnsi="Arial" w:cs="Arial"/>
          <w:color w:val="4D4D4F"/>
          <w:spacing w:val="-3"/>
        </w:rPr>
        <w:t xml:space="preserve"> not to report w</w:t>
      </w:r>
      <w:r w:rsidRPr="0075605C">
        <w:rPr>
          <w:rFonts w:ascii="Arial" w:eastAsia="Arial" w:hAnsi="Arial" w:cs="Arial"/>
          <w:color w:val="4D4D4F"/>
          <w:spacing w:val="-3"/>
        </w:rPr>
        <w:t xml:space="preserve">here </w:t>
      </w:r>
      <w:r>
        <w:rPr>
          <w:rFonts w:ascii="Arial" w:eastAsia="Arial" w:hAnsi="Arial" w:cs="Arial"/>
          <w:color w:val="4D4D4F"/>
          <w:spacing w:val="-3"/>
        </w:rPr>
        <w:t xml:space="preserve">it is not practical to obtain </w:t>
      </w:r>
      <w:r w:rsidRPr="0075605C">
        <w:rPr>
          <w:rFonts w:ascii="Arial" w:eastAsia="Arial" w:hAnsi="Arial" w:cs="Arial"/>
          <w:color w:val="4D4D4F"/>
          <w:spacing w:val="-3"/>
        </w:rPr>
        <w:t>the energy and carbon information</w:t>
      </w:r>
      <w:r w:rsidR="005428FF">
        <w:rPr>
          <w:rFonts w:ascii="Arial" w:eastAsia="Arial" w:hAnsi="Arial" w:cs="Arial"/>
          <w:color w:val="4D4D4F"/>
          <w:spacing w:val="-3"/>
        </w:rPr>
        <w:t xml:space="preserve">. </w:t>
      </w:r>
      <w:r>
        <w:rPr>
          <w:rFonts w:ascii="Arial" w:eastAsia="Arial" w:hAnsi="Arial" w:cs="Arial"/>
          <w:color w:val="4D4D4F"/>
          <w:spacing w:val="-3"/>
        </w:rPr>
        <w:t xml:space="preserve">In such cases the relevant report is </w:t>
      </w:r>
      <w:r>
        <w:rPr>
          <w:rFonts w:ascii="Arial" w:eastAsia="Arial" w:hAnsi="Arial" w:cs="Arial"/>
          <w:color w:val="4D4D4F"/>
          <w:spacing w:val="-3"/>
        </w:rPr>
        <w:lastRenderedPageBreak/>
        <w:t>required to state what energy and carbon information is not included in the report and why</w:t>
      </w:r>
      <w:r w:rsidR="005428FF">
        <w:rPr>
          <w:rFonts w:ascii="Arial" w:eastAsia="Arial" w:hAnsi="Arial" w:cs="Arial"/>
          <w:color w:val="4D4D4F"/>
          <w:spacing w:val="-3"/>
        </w:rPr>
        <w:t xml:space="preserve"> it</w:t>
      </w:r>
      <w:r w:rsidRPr="0075605C">
        <w:rPr>
          <w:rFonts w:ascii="Arial" w:eastAsia="Arial" w:hAnsi="Arial" w:cs="Arial"/>
          <w:color w:val="4D4D4F"/>
          <w:spacing w:val="-3"/>
        </w:rPr>
        <w:t xml:space="preserve"> is not practical to obtain.</w:t>
      </w:r>
    </w:p>
    <w:p w14:paraId="7F2D544F" w14:textId="77777777" w:rsidR="00062462" w:rsidRDefault="00062462" w:rsidP="00062462">
      <w:pPr>
        <w:pStyle w:val="ListParagraph"/>
        <w:tabs>
          <w:tab w:val="left" w:pos="760"/>
        </w:tabs>
        <w:spacing w:after="0" w:line="284" w:lineRule="auto"/>
        <w:ind w:left="767" w:right="80"/>
        <w:rPr>
          <w:rFonts w:ascii="Arial" w:eastAsia="Arial" w:hAnsi="Arial" w:cs="Arial"/>
          <w:color w:val="4D4D4F"/>
          <w:spacing w:val="-3"/>
        </w:rPr>
      </w:pPr>
    </w:p>
    <w:p w14:paraId="09084853" w14:textId="1DCB41BD" w:rsidR="00062462" w:rsidRPr="00062462" w:rsidRDefault="00062462" w:rsidP="00062462">
      <w:pPr>
        <w:pStyle w:val="ListParagraph"/>
        <w:tabs>
          <w:tab w:val="left" w:pos="760"/>
        </w:tabs>
        <w:spacing w:after="0" w:line="284" w:lineRule="auto"/>
        <w:ind w:left="767" w:right="80"/>
        <w:rPr>
          <w:rFonts w:ascii="Arial" w:eastAsia="Arial" w:hAnsi="Arial" w:cs="Arial"/>
          <w:i/>
          <w:color w:val="4D4D4F"/>
          <w:spacing w:val="-3"/>
        </w:rPr>
      </w:pPr>
      <w:r w:rsidRPr="00062462">
        <w:rPr>
          <w:rFonts w:ascii="Arial" w:eastAsia="Arial" w:hAnsi="Arial" w:cs="Arial"/>
          <w:i/>
          <w:color w:val="4D4D4F"/>
          <w:spacing w:val="-3"/>
        </w:rPr>
        <w:t xml:space="preserve">Subsidiaries </w:t>
      </w:r>
    </w:p>
    <w:p w14:paraId="62E84A6A" w14:textId="77777777" w:rsidR="0075605C" w:rsidRDefault="0075605C" w:rsidP="00057D96">
      <w:pPr>
        <w:pStyle w:val="ListParagraph"/>
        <w:tabs>
          <w:tab w:val="left" w:pos="760"/>
        </w:tabs>
        <w:spacing w:after="0" w:line="284" w:lineRule="auto"/>
        <w:ind w:left="767" w:right="80"/>
        <w:rPr>
          <w:rFonts w:ascii="Arial" w:eastAsia="Arial" w:hAnsi="Arial" w:cs="Arial"/>
          <w:color w:val="4D4D4F"/>
          <w:spacing w:val="-3"/>
        </w:rPr>
      </w:pPr>
    </w:p>
    <w:p w14:paraId="680CF362" w14:textId="77777777" w:rsid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rPr>
      </w:pPr>
      <w:r w:rsidRPr="00B614C5">
        <w:rPr>
          <w:rFonts w:ascii="Arial" w:eastAsia="Arial" w:hAnsi="Arial" w:cs="Arial"/>
          <w:color w:val="4D4D4F"/>
          <w:spacing w:val="-3"/>
        </w:rPr>
        <w:t>Subsidiaries</w:t>
      </w:r>
      <w:r>
        <w:rPr>
          <w:rFonts w:ascii="Arial" w:eastAsia="Arial" w:hAnsi="Arial" w:cs="Arial"/>
          <w:color w:val="4D4D4F"/>
        </w:rPr>
        <w:t xml:space="preserve"> may not be required to report their own energy and carbon information providing;</w:t>
      </w:r>
    </w:p>
    <w:p w14:paraId="51839331" w14:textId="77777777" w:rsidR="00B614C5" w:rsidRDefault="00B614C5" w:rsidP="00B614C5">
      <w:pPr>
        <w:pStyle w:val="ListParagraph"/>
        <w:tabs>
          <w:tab w:val="left" w:pos="760"/>
        </w:tabs>
        <w:spacing w:after="0" w:line="284" w:lineRule="auto"/>
        <w:ind w:left="767" w:right="80"/>
        <w:rPr>
          <w:rFonts w:ascii="Arial" w:eastAsia="Arial" w:hAnsi="Arial" w:cs="Arial"/>
          <w:color w:val="4D4D4F"/>
        </w:rPr>
      </w:pPr>
    </w:p>
    <w:p w14:paraId="1BE62F9E" w14:textId="6FB88008" w:rsidR="00B614C5" w:rsidRDefault="00870C7F" w:rsidP="00B614C5">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the company is</w:t>
      </w:r>
      <w:r w:rsidR="00B614C5">
        <w:rPr>
          <w:rFonts w:ascii="Arial" w:eastAsia="Arial" w:hAnsi="Arial" w:cs="Arial"/>
          <w:color w:val="4D4D4F"/>
        </w:rPr>
        <w:t xml:space="preserve"> a “subsidiary undertaking” at the end of the relevant financial year;</w:t>
      </w:r>
    </w:p>
    <w:p w14:paraId="68BD869B" w14:textId="77777777" w:rsidR="00B614C5" w:rsidRDefault="00B614C5" w:rsidP="00B614C5">
      <w:pPr>
        <w:tabs>
          <w:tab w:val="left" w:pos="1260"/>
        </w:tabs>
        <w:spacing w:after="0" w:line="283" w:lineRule="auto"/>
        <w:ind w:left="1276" w:right="79"/>
        <w:rPr>
          <w:rFonts w:ascii="Arial" w:eastAsia="Arial" w:hAnsi="Arial" w:cs="Arial"/>
          <w:color w:val="4D4D4F"/>
        </w:rPr>
      </w:pPr>
    </w:p>
    <w:p w14:paraId="49E1C9B7" w14:textId="199F6F99" w:rsidR="00B614C5" w:rsidRDefault="00AF03AF" w:rsidP="00B614C5">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t</w:t>
      </w:r>
      <w:r w:rsidR="00870C7F">
        <w:rPr>
          <w:rFonts w:ascii="Arial" w:eastAsia="Arial" w:hAnsi="Arial" w:cs="Arial"/>
          <w:color w:val="4D4D4F"/>
        </w:rPr>
        <w:t>he company is</w:t>
      </w:r>
      <w:r w:rsidR="00B614C5" w:rsidRPr="00171AB5">
        <w:rPr>
          <w:rFonts w:ascii="Arial" w:eastAsia="Arial" w:hAnsi="Arial" w:cs="Arial"/>
          <w:color w:val="4D4D4F"/>
        </w:rPr>
        <w:t xml:space="preserve"> included in the group report of a “parent undertaking”;</w:t>
      </w:r>
    </w:p>
    <w:p w14:paraId="76045069" w14:textId="77777777" w:rsidR="00B614C5" w:rsidRPr="00171AB5" w:rsidRDefault="00B614C5" w:rsidP="00B614C5">
      <w:pPr>
        <w:tabs>
          <w:tab w:val="left" w:pos="1260"/>
        </w:tabs>
        <w:spacing w:after="0" w:line="283" w:lineRule="auto"/>
        <w:ind w:left="1276" w:right="79"/>
        <w:rPr>
          <w:rFonts w:ascii="Arial" w:eastAsia="Arial" w:hAnsi="Arial" w:cs="Arial"/>
          <w:color w:val="4D4D4F"/>
        </w:rPr>
      </w:pPr>
    </w:p>
    <w:p w14:paraId="1E8DD1AB" w14:textId="0D9B8D09" w:rsidR="00B614C5" w:rsidRDefault="00AF03AF" w:rsidP="00B614C5">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t</w:t>
      </w:r>
      <w:r w:rsidR="00B614C5">
        <w:rPr>
          <w:rFonts w:ascii="Arial" w:eastAsia="Arial" w:hAnsi="Arial" w:cs="Arial"/>
          <w:color w:val="4D4D4F"/>
        </w:rPr>
        <w:t>h</w:t>
      </w:r>
      <w:r w:rsidR="00870C7F">
        <w:rPr>
          <w:rFonts w:ascii="Arial" w:eastAsia="Arial" w:hAnsi="Arial" w:cs="Arial"/>
          <w:color w:val="4D4D4F"/>
        </w:rPr>
        <w:t>e</w:t>
      </w:r>
      <w:r w:rsidR="00B614C5">
        <w:rPr>
          <w:rFonts w:ascii="Arial" w:eastAsia="Arial" w:hAnsi="Arial" w:cs="Arial"/>
          <w:color w:val="4D4D4F"/>
        </w:rPr>
        <w:t xml:space="preserve"> group report is prepared for a financial year of the parent that ends at the same time, or before the end of, the s</w:t>
      </w:r>
      <w:r w:rsidR="00870C7F">
        <w:rPr>
          <w:rFonts w:ascii="Arial" w:eastAsia="Arial" w:hAnsi="Arial" w:cs="Arial"/>
          <w:color w:val="4D4D4F"/>
        </w:rPr>
        <w:t>ubsidiary’s financial year; and</w:t>
      </w:r>
    </w:p>
    <w:p w14:paraId="41B15AF9" w14:textId="77777777" w:rsidR="00B614C5" w:rsidRPr="00192E02" w:rsidRDefault="00B614C5" w:rsidP="00B614C5">
      <w:pPr>
        <w:tabs>
          <w:tab w:val="left" w:pos="1260"/>
        </w:tabs>
        <w:spacing w:after="0" w:line="283" w:lineRule="auto"/>
        <w:ind w:left="1276" w:right="79"/>
        <w:rPr>
          <w:rFonts w:ascii="Arial" w:eastAsia="Arial" w:hAnsi="Arial" w:cs="Arial"/>
          <w:color w:val="4D4D4F"/>
        </w:rPr>
      </w:pPr>
    </w:p>
    <w:p w14:paraId="4BFBD1BB" w14:textId="08E16D12" w:rsidR="00B614C5" w:rsidRDefault="00AF03AF" w:rsidP="00B614C5">
      <w:pPr>
        <w:numPr>
          <w:ilvl w:val="1"/>
          <w:numId w:val="29"/>
        </w:numPr>
        <w:tabs>
          <w:tab w:val="left" w:pos="1260"/>
        </w:tabs>
        <w:spacing w:after="0" w:line="283" w:lineRule="auto"/>
        <w:ind w:left="1276" w:right="79" w:hanging="425"/>
        <w:rPr>
          <w:rFonts w:ascii="Arial" w:eastAsia="Arial" w:hAnsi="Arial" w:cs="Arial"/>
          <w:color w:val="4D4D4F"/>
        </w:rPr>
      </w:pPr>
      <w:r>
        <w:rPr>
          <w:rFonts w:ascii="Arial" w:eastAsia="Arial" w:hAnsi="Arial" w:cs="Arial"/>
          <w:color w:val="4D4D4F"/>
        </w:rPr>
        <w:t>t</w:t>
      </w:r>
      <w:r w:rsidR="00B614C5">
        <w:rPr>
          <w:rFonts w:ascii="Arial" w:eastAsia="Arial" w:hAnsi="Arial" w:cs="Arial"/>
          <w:color w:val="4D4D4F"/>
        </w:rPr>
        <w:t xml:space="preserve">he group report complies with the relevant obligations </w:t>
      </w:r>
      <w:r w:rsidR="00870C7F">
        <w:rPr>
          <w:rFonts w:ascii="Arial" w:eastAsia="Arial" w:hAnsi="Arial" w:cs="Arial"/>
          <w:color w:val="4D4D4F"/>
        </w:rPr>
        <w:t xml:space="preserve">under the regulations </w:t>
      </w:r>
      <w:r w:rsidR="00B614C5">
        <w:rPr>
          <w:rFonts w:ascii="Arial" w:eastAsia="Arial" w:hAnsi="Arial" w:cs="Arial"/>
          <w:color w:val="4D4D4F"/>
        </w:rPr>
        <w:t>on the parent to report energy and carbon information for themselves and their subsidiaries</w:t>
      </w:r>
      <w:r w:rsidR="00870C7F">
        <w:rPr>
          <w:rStyle w:val="FootnoteReference"/>
          <w:rFonts w:ascii="Arial" w:eastAsia="Arial" w:hAnsi="Arial" w:cs="Arial"/>
          <w:color w:val="4D4D4F"/>
        </w:rPr>
        <w:footnoteReference w:id="3"/>
      </w:r>
      <w:r w:rsidR="00B614C5">
        <w:rPr>
          <w:rFonts w:ascii="Arial" w:eastAsia="Arial" w:hAnsi="Arial" w:cs="Arial"/>
          <w:color w:val="4D4D4F"/>
        </w:rPr>
        <w:t xml:space="preserve">; but this provision does not apply where the group </w:t>
      </w:r>
      <w:r w:rsidR="00A64526">
        <w:rPr>
          <w:rFonts w:ascii="Arial" w:eastAsia="Arial" w:hAnsi="Arial" w:cs="Arial"/>
          <w:color w:val="4D4D4F"/>
        </w:rPr>
        <w:t>r</w:t>
      </w:r>
      <w:r w:rsidR="00B614C5">
        <w:rPr>
          <w:rFonts w:ascii="Arial" w:eastAsia="Arial" w:hAnsi="Arial" w:cs="Arial"/>
          <w:color w:val="4D4D4F"/>
        </w:rPr>
        <w:t>eport relies on a seriously prejudicial option.</w:t>
      </w:r>
    </w:p>
    <w:p w14:paraId="599EBA39" w14:textId="77777777" w:rsidR="00F239B6" w:rsidRDefault="00F239B6" w:rsidP="008B5031">
      <w:pPr>
        <w:tabs>
          <w:tab w:val="left" w:pos="1260"/>
        </w:tabs>
        <w:spacing w:after="0" w:line="283" w:lineRule="auto"/>
        <w:ind w:left="1276" w:right="79"/>
        <w:rPr>
          <w:rFonts w:ascii="Arial" w:eastAsia="Arial" w:hAnsi="Arial" w:cs="Arial"/>
          <w:color w:val="4D4D4F"/>
        </w:rPr>
      </w:pPr>
    </w:p>
    <w:p w14:paraId="5C9A10C8" w14:textId="77777777" w:rsidR="00B90D2E" w:rsidRDefault="00B90D2E" w:rsidP="00B614C5">
      <w:pPr>
        <w:spacing w:after="0" w:line="240" w:lineRule="auto"/>
        <w:ind w:left="137" w:right="-20" w:firstLine="583"/>
        <w:rPr>
          <w:rFonts w:ascii="Arial" w:eastAsia="Arial" w:hAnsi="Arial" w:cs="Arial"/>
          <w:b/>
          <w:bCs/>
          <w:color w:val="4D4D4F"/>
          <w:spacing w:val="-3"/>
          <w:sz w:val="24"/>
          <w:szCs w:val="24"/>
        </w:rPr>
      </w:pPr>
    </w:p>
    <w:p w14:paraId="0C244DF7" w14:textId="709FC7B4" w:rsidR="00B614C5" w:rsidRPr="00B614C5" w:rsidRDefault="00AF03AF" w:rsidP="00B614C5">
      <w:pPr>
        <w:spacing w:after="0" w:line="240" w:lineRule="auto"/>
        <w:ind w:left="137" w:right="-20" w:firstLine="583"/>
        <w:rPr>
          <w:rFonts w:ascii="Arial" w:eastAsia="Arial" w:hAnsi="Arial" w:cs="Arial"/>
          <w:b/>
          <w:bCs/>
          <w:color w:val="4D4D4F"/>
          <w:spacing w:val="-3"/>
          <w:sz w:val="24"/>
          <w:szCs w:val="24"/>
        </w:rPr>
      </w:pPr>
      <w:r>
        <w:rPr>
          <w:rFonts w:ascii="Arial" w:eastAsia="Arial" w:hAnsi="Arial" w:cs="Arial"/>
          <w:b/>
          <w:bCs/>
          <w:color w:val="4D4D4F"/>
          <w:spacing w:val="-3"/>
          <w:sz w:val="24"/>
          <w:szCs w:val="24"/>
        </w:rPr>
        <w:t xml:space="preserve">Financial and </w:t>
      </w:r>
      <w:proofErr w:type="spellStart"/>
      <w:r>
        <w:rPr>
          <w:rFonts w:ascii="Arial" w:eastAsia="Arial" w:hAnsi="Arial" w:cs="Arial"/>
          <w:b/>
          <w:bCs/>
          <w:color w:val="4D4D4F"/>
          <w:spacing w:val="-3"/>
          <w:sz w:val="24"/>
          <w:szCs w:val="24"/>
        </w:rPr>
        <w:t>Organisational</w:t>
      </w:r>
      <w:proofErr w:type="spellEnd"/>
      <w:r>
        <w:rPr>
          <w:rFonts w:ascii="Arial" w:eastAsia="Arial" w:hAnsi="Arial" w:cs="Arial"/>
          <w:b/>
          <w:bCs/>
          <w:color w:val="4D4D4F"/>
          <w:spacing w:val="-3"/>
          <w:sz w:val="24"/>
          <w:szCs w:val="24"/>
        </w:rPr>
        <w:t xml:space="preserve"> Control </w:t>
      </w:r>
    </w:p>
    <w:p w14:paraId="67CFBC7E" w14:textId="77777777" w:rsidR="00B614C5" w:rsidRDefault="00B614C5" w:rsidP="00B614C5">
      <w:pPr>
        <w:pStyle w:val="ListParagraph"/>
        <w:ind w:left="360"/>
      </w:pPr>
    </w:p>
    <w:p w14:paraId="277F1DB8" w14:textId="615F2C9B" w:rsidR="00B614C5" w:rsidRP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sidRPr="00B614C5">
        <w:rPr>
          <w:rFonts w:ascii="Arial" w:eastAsia="Arial" w:hAnsi="Arial" w:cs="Arial"/>
          <w:color w:val="4D4D4F"/>
          <w:spacing w:val="-3"/>
        </w:rPr>
        <w:t xml:space="preserve">Charities must report on all operations that lie within </w:t>
      </w:r>
      <w:r w:rsidR="000325AC">
        <w:rPr>
          <w:rFonts w:ascii="Arial" w:eastAsia="Arial" w:hAnsi="Arial" w:cs="Arial"/>
          <w:color w:val="4D4D4F"/>
          <w:spacing w:val="-3"/>
        </w:rPr>
        <w:t xml:space="preserve">their </w:t>
      </w:r>
      <w:proofErr w:type="spellStart"/>
      <w:r w:rsidRPr="00B614C5">
        <w:rPr>
          <w:rFonts w:ascii="Arial" w:eastAsia="Arial" w:hAnsi="Arial" w:cs="Arial"/>
          <w:color w:val="4D4D4F"/>
          <w:spacing w:val="-3"/>
        </w:rPr>
        <w:t>organisational</w:t>
      </w:r>
      <w:proofErr w:type="spellEnd"/>
      <w:r w:rsidRPr="00B614C5">
        <w:rPr>
          <w:rFonts w:ascii="Arial" w:eastAsia="Arial" w:hAnsi="Arial" w:cs="Arial"/>
          <w:color w:val="4D4D4F"/>
          <w:spacing w:val="-3"/>
        </w:rPr>
        <w:t xml:space="preserve"> boundary. A boundary can be either financial or operational.</w:t>
      </w:r>
    </w:p>
    <w:p w14:paraId="52A3DD8E" w14:textId="77777777" w:rsidR="00B614C5" w:rsidRPr="00B614C5" w:rsidRDefault="00B614C5" w:rsidP="00B614C5">
      <w:pPr>
        <w:pStyle w:val="ListParagraph"/>
        <w:tabs>
          <w:tab w:val="left" w:pos="760"/>
        </w:tabs>
        <w:spacing w:after="0" w:line="284" w:lineRule="auto"/>
        <w:ind w:left="767" w:right="80"/>
        <w:rPr>
          <w:rFonts w:ascii="Arial" w:eastAsia="Arial" w:hAnsi="Arial" w:cs="Arial"/>
          <w:color w:val="4D4D4F"/>
          <w:spacing w:val="-3"/>
        </w:rPr>
      </w:pPr>
    </w:p>
    <w:p w14:paraId="737775E3" w14:textId="214CFF8E" w:rsidR="00B614C5" w:rsidRP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sidRPr="00B614C5">
        <w:rPr>
          <w:rFonts w:ascii="Arial" w:eastAsia="Arial" w:hAnsi="Arial" w:cs="Arial"/>
          <w:color w:val="4D4D4F"/>
          <w:spacing w:val="-3"/>
        </w:rPr>
        <w:t xml:space="preserve">Financial control is </w:t>
      </w:r>
      <w:r w:rsidR="003A456F">
        <w:rPr>
          <w:rFonts w:ascii="Arial" w:eastAsia="Arial" w:hAnsi="Arial" w:cs="Arial"/>
          <w:color w:val="4D4D4F"/>
          <w:spacing w:val="-3"/>
        </w:rPr>
        <w:t xml:space="preserve">described in the </w:t>
      </w:r>
      <w:hyperlink r:id="rId20" w:history="1">
        <w:r w:rsidR="003A456F" w:rsidRPr="003A456F">
          <w:rPr>
            <w:rStyle w:val="Hyperlink"/>
            <w:rFonts w:ascii="Arial" w:eastAsia="Arial" w:hAnsi="Arial" w:cs="Arial"/>
            <w:spacing w:val="-3"/>
          </w:rPr>
          <w:t>SECR Reporting Guidelines</w:t>
        </w:r>
      </w:hyperlink>
      <w:r w:rsidR="003A456F">
        <w:rPr>
          <w:rFonts w:ascii="Arial" w:eastAsia="Arial" w:hAnsi="Arial" w:cs="Arial"/>
          <w:color w:val="4D4D4F"/>
          <w:spacing w:val="-3"/>
        </w:rPr>
        <w:t xml:space="preserve"> </w:t>
      </w:r>
      <w:r w:rsidRPr="00B614C5">
        <w:rPr>
          <w:rFonts w:ascii="Arial" w:eastAsia="Arial" w:hAnsi="Arial" w:cs="Arial"/>
          <w:color w:val="4D4D4F"/>
          <w:spacing w:val="-3"/>
        </w:rPr>
        <w:t xml:space="preserve">as the ability to direct the financial and operating policies of the other entity with a view to gaining economic benefits. For environmental reporting purposes financial control is assumed to exist if the </w:t>
      </w:r>
      <w:r w:rsidR="0045709C">
        <w:rPr>
          <w:rFonts w:ascii="Arial" w:eastAsia="Arial" w:hAnsi="Arial" w:cs="Arial"/>
          <w:color w:val="4D4D4F"/>
          <w:spacing w:val="-3"/>
        </w:rPr>
        <w:t>company</w:t>
      </w:r>
      <w:r w:rsidRPr="00B614C5">
        <w:rPr>
          <w:rFonts w:ascii="Arial" w:eastAsia="Arial" w:hAnsi="Arial" w:cs="Arial"/>
          <w:color w:val="4D4D4F"/>
          <w:spacing w:val="-3"/>
        </w:rPr>
        <w:t xml:space="preserve"> is fully consolidated in the financial statements of the </w:t>
      </w:r>
      <w:proofErr w:type="spellStart"/>
      <w:r w:rsidRPr="00B614C5">
        <w:rPr>
          <w:rFonts w:ascii="Arial" w:eastAsia="Arial" w:hAnsi="Arial" w:cs="Arial"/>
          <w:color w:val="4D4D4F"/>
          <w:spacing w:val="-3"/>
        </w:rPr>
        <w:t>organisation</w:t>
      </w:r>
      <w:proofErr w:type="spellEnd"/>
      <w:r w:rsidRPr="00B614C5">
        <w:rPr>
          <w:rFonts w:ascii="Arial" w:eastAsia="Arial" w:hAnsi="Arial" w:cs="Arial"/>
          <w:color w:val="4D4D4F"/>
          <w:spacing w:val="-3"/>
        </w:rPr>
        <w:t xml:space="preserve">. In this respect, environmental reporting </w:t>
      </w:r>
      <w:r w:rsidR="0045709C">
        <w:rPr>
          <w:rFonts w:ascii="Arial" w:eastAsia="Arial" w:hAnsi="Arial" w:cs="Arial"/>
          <w:color w:val="4D4D4F"/>
          <w:spacing w:val="-3"/>
        </w:rPr>
        <w:t xml:space="preserve">largely </w:t>
      </w:r>
      <w:r w:rsidRPr="00B614C5">
        <w:rPr>
          <w:rFonts w:ascii="Arial" w:eastAsia="Arial" w:hAnsi="Arial" w:cs="Arial"/>
          <w:color w:val="4D4D4F"/>
          <w:spacing w:val="-3"/>
        </w:rPr>
        <w:t xml:space="preserve">follows the requirements of UK GAAP. </w:t>
      </w:r>
    </w:p>
    <w:p w14:paraId="48F2757C" w14:textId="77777777" w:rsidR="00B614C5" w:rsidRPr="00B614C5" w:rsidRDefault="00B614C5" w:rsidP="00B614C5">
      <w:pPr>
        <w:pStyle w:val="ListParagraph"/>
        <w:tabs>
          <w:tab w:val="left" w:pos="760"/>
        </w:tabs>
        <w:spacing w:after="0" w:line="284" w:lineRule="auto"/>
        <w:ind w:left="767" w:right="80"/>
        <w:rPr>
          <w:rFonts w:ascii="Arial" w:eastAsia="Arial" w:hAnsi="Arial" w:cs="Arial"/>
          <w:color w:val="4D4D4F"/>
          <w:spacing w:val="-3"/>
        </w:rPr>
      </w:pPr>
    </w:p>
    <w:p w14:paraId="1891DECE" w14:textId="77777777" w:rsidR="00B614C5" w:rsidRP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sidRPr="00B614C5">
        <w:rPr>
          <w:rFonts w:ascii="Arial" w:eastAsia="Arial" w:hAnsi="Arial" w:cs="Arial"/>
          <w:color w:val="4D4D4F"/>
          <w:spacing w:val="-3"/>
        </w:rPr>
        <w:t xml:space="preserve">An exception to this requirement is for associates incorporated in the financial statements, as the </w:t>
      </w:r>
      <w:proofErr w:type="spellStart"/>
      <w:r w:rsidRPr="00B614C5">
        <w:rPr>
          <w:rFonts w:ascii="Arial" w:eastAsia="Arial" w:hAnsi="Arial" w:cs="Arial"/>
          <w:color w:val="4D4D4F"/>
          <w:spacing w:val="-3"/>
        </w:rPr>
        <w:t>organisation</w:t>
      </w:r>
      <w:proofErr w:type="spellEnd"/>
      <w:r w:rsidRPr="00B614C5">
        <w:rPr>
          <w:rFonts w:ascii="Arial" w:eastAsia="Arial" w:hAnsi="Arial" w:cs="Arial"/>
          <w:color w:val="4D4D4F"/>
          <w:spacing w:val="-3"/>
        </w:rPr>
        <w:t xml:space="preserve"> does not retain the full authority to introduce and implement policies in the operation. </w:t>
      </w:r>
    </w:p>
    <w:p w14:paraId="2F1D46A0" w14:textId="77777777" w:rsidR="00B614C5" w:rsidRPr="00B614C5" w:rsidRDefault="00B614C5" w:rsidP="00B614C5">
      <w:pPr>
        <w:pStyle w:val="ListParagraph"/>
        <w:tabs>
          <w:tab w:val="left" w:pos="760"/>
        </w:tabs>
        <w:spacing w:after="0" w:line="284" w:lineRule="auto"/>
        <w:ind w:left="767" w:right="80"/>
        <w:rPr>
          <w:rFonts w:ascii="Arial" w:eastAsia="Arial" w:hAnsi="Arial" w:cs="Arial"/>
          <w:color w:val="4D4D4F"/>
          <w:spacing w:val="-3"/>
        </w:rPr>
      </w:pPr>
    </w:p>
    <w:p w14:paraId="112B2E09" w14:textId="77777777" w:rsidR="00B614C5" w:rsidRP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sidRPr="00B614C5">
        <w:rPr>
          <w:rFonts w:ascii="Arial" w:eastAsia="Arial" w:hAnsi="Arial" w:cs="Arial"/>
          <w:color w:val="4D4D4F"/>
          <w:spacing w:val="-3"/>
        </w:rPr>
        <w:t xml:space="preserve">Operational control exists if an </w:t>
      </w:r>
      <w:proofErr w:type="spellStart"/>
      <w:r w:rsidRPr="00B614C5">
        <w:rPr>
          <w:rFonts w:ascii="Arial" w:eastAsia="Arial" w:hAnsi="Arial" w:cs="Arial"/>
          <w:color w:val="4D4D4F"/>
          <w:spacing w:val="-3"/>
        </w:rPr>
        <w:t>organisation</w:t>
      </w:r>
      <w:proofErr w:type="spellEnd"/>
      <w:r w:rsidRPr="00B614C5">
        <w:rPr>
          <w:rFonts w:ascii="Arial" w:eastAsia="Arial" w:hAnsi="Arial" w:cs="Arial"/>
          <w:color w:val="4D4D4F"/>
          <w:spacing w:val="-3"/>
        </w:rPr>
        <w:t>, or one of its subsidiaries, has full authority to introduce and implement the policies of the operation.</w:t>
      </w:r>
    </w:p>
    <w:p w14:paraId="4091D4CE" w14:textId="77777777" w:rsidR="00B614C5" w:rsidRPr="00B614C5" w:rsidRDefault="00B614C5" w:rsidP="00B614C5">
      <w:pPr>
        <w:pStyle w:val="ListParagraph"/>
        <w:tabs>
          <w:tab w:val="left" w:pos="760"/>
        </w:tabs>
        <w:spacing w:after="0" w:line="284" w:lineRule="auto"/>
        <w:ind w:left="767" w:right="80"/>
        <w:rPr>
          <w:rFonts w:ascii="Arial" w:eastAsia="Arial" w:hAnsi="Arial" w:cs="Arial"/>
          <w:color w:val="4D4D4F"/>
          <w:spacing w:val="-3"/>
        </w:rPr>
      </w:pPr>
    </w:p>
    <w:p w14:paraId="359DABE4" w14:textId="742EA784" w:rsidR="00B614C5" w:rsidRPr="00B614C5" w:rsidRDefault="00B614C5" w:rsidP="00B614C5">
      <w:pPr>
        <w:pStyle w:val="ListParagraph"/>
        <w:numPr>
          <w:ilvl w:val="1"/>
          <w:numId w:val="27"/>
        </w:numPr>
        <w:tabs>
          <w:tab w:val="left" w:pos="760"/>
        </w:tabs>
        <w:spacing w:after="0" w:line="284" w:lineRule="auto"/>
        <w:ind w:right="80"/>
        <w:rPr>
          <w:rFonts w:ascii="Arial" w:eastAsia="Arial" w:hAnsi="Arial" w:cs="Arial"/>
          <w:color w:val="4D4D4F"/>
          <w:spacing w:val="-3"/>
        </w:rPr>
      </w:pPr>
      <w:r w:rsidRPr="00B614C5">
        <w:rPr>
          <w:rFonts w:ascii="Arial" w:eastAsia="Arial" w:hAnsi="Arial" w:cs="Arial"/>
          <w:color w:val="4D4D4F"/>
          <w:spacing w:val="-3"/>
        </w:rPr>
        <w:t>Charities must therefore report on all companies which are fully consolidated in the financial statements or where it retains full operational control. This is regardless of where those companies are registered</w:t>
      </w:r>
      <w:r w:rsidR="00B91B1C" w:rsidRPr="00B91B1C">
        <w:rPr>
          <w:rFonts w:ascii="Arial" w:eastAsia="Arial" w:hAnsi="Arial" w:cs="Arial"/>
          <w:color w:val="4D4D4F"/>
          <w:spacing w:val="-3"/>
        </w:rPr>
        <w:t xml:space="preserve"> </w:t>
      </w:r>
      <w:r w:rsidR="00B91B1C" w:rsidRPr="00DD0A97">
        <w:rPr>
          <w:rFonts w:ascii="Arial" w:eastAsia="Arial" w:hAnsi="Arial" w:cs="Arial"/>
          <w:i/>
          <w:iCs/>
          <w:color w:val="4D4D4F"/>
          <w:spacing w:val="-3"/>
        </w:rPr>
        <w:t>(though the Regulations allow for exclusion of reporting on emissions and energy consumption outside of the UK</w:t>
      </w:r>
      <w:r w:rsidR="00DD0A97">
        <w:rPr>
          <w:rFonts w:ascii="Arial" w:eastAsia="Arial" w:hAnsi="Arial" w:cs="Arial"/>
          <w:i/>
          <w:iCs/>
          <w:color w:val="4D4D4F"/>
          <w:spacing w:val="-3"/>
        </w:rPr>
        <w:t xml:space="preserve"> (see Regulation 20</w:t>
      </w:r>
      <w:proofErr w:type="gramStart"/>
      <w:r w:rsidR="00DD0A97">
        <w:rPr>
          <w:rFonts w:ascii="Arial" w:eastAsia="Arial" w:hAnsi="Arial" w:cs="Arial"/>
          <w:i/>
          <w:iCs/>
          <w:color w:val="4D4D4F"/>
          <w:spacing w:val="-3"/>
        </w:rPr>
        <w:t>D(</w:t>
      </w:r>
      <w:proofErr w:type="gramEnd"/>
      <w:r w:rsidR="00DD0A97">
        <w:rPr>
          <w:rFonts w:ascii="Arial" w:eastAsia="Arial" w:hAnsi="Arial" w:cs="Arial"/>
          <w:i/>
          <w:iCs/>
          <w:color w:val="4D4D4F"/>
          <w:spacing w:val="-3"/>
        </w:rPr>
        <w:t>5)</w:t>
      </w:r>
      <w:r w:rsidR="00B91B1C" w:rsidRPr="00DD0A97">
        <w:rPr>
          <w:rFonts w:ascii="Arial" w:eastAsia="Arial" w:hAnsi="Arial" w:cs="Arial"/>
          <w:i/>
          <w:iCs/>
          <w:color w:val="4D4D4F"/>
          <w:spacing w:val="-3"/>
        </w:rPr>
        <w:t>).</w:t>
      </w:r>
    </w:p>
    <w:p w14:paraId="0BA453D2" w14:textId="77777777" w:rsidR="00B614C5" w:rsidRDefault="00B614C5" w:rsidP="00057D96">
      <w:pPr>
        <w:pStyle w:val="ListParagraph"/>
        <w:tabs>
          <w:tab w:val="left" w:pos="760"/>
        </w:tabs>
        <w:spacing w:after="0" w:line="284" w:lineRule="auto"/>
        <w:ind w:left="767" w:right="80"/>
        <w:rPr>
          <w:rFonts w:ascii="Arial" w:eastAsia="Arial" w:hAnsi="Arial" w:cs="Arial"/>
          <w:color w:val="4D4D4F"/>
          <w:spacing w:val="-3"/>
        </w:rPr>
      </w:pPr>
    </w:p>
    <w:bookmarkStart w:id="6" w:name="Section5"/>
    <w:bookmarkEnd w:id="6"/>
    <w:p w14:paraId="3ABC4033" w14:textId="77777777" w:rsidR="00057D96" w:rsidRDefault="00057D96" w:rsidP="00057D96">
      <w:pPr>
        <w:spacing w:before="24" w:after="0" w:line="240" w:lineRule="auto"/>
        <w:ind w:left="137" w:right="-20"/>
        <w:rPr>
          <w:rFonts w:ascii="Arial" w:eastAsia="Arial" w:hAnsi="Arial" w:cs="Arial"/>
          <w:sz w:val="28"/>
          <w:szCs w:val="28"/>
        </w:rPr>
      </w:pPr>
      <w:r>
        <w:rPr>
          <w:noProof/>
          <w:lang w:val="en-GB" w:eastAsia="en-GB"/>
        </w:rPr>
        <mc:AlternateContent>
          <mc:Choice Requires="wpg">
            <w:drawing>
              <wp:anchor distT="0" distB="0" distL="114300" distR="114300" simplePos="0" relativeHeight="251668480" behindDoc="1" locked="0" layoutInCell="1" allowOverlap="1" wp14:anchorId="4C170547" wp14:editId="2A32445E">
                <wp:simplePos x="0" y="0"/>
                <wp:positionH relativeFrom="page">
                  <wp:posOffset>899795</wp:posOffset>
                </wp:positionH>
                <wp:positionV relativeFrom="paragraph">
                  <wp:posOffset>257175</wp:posOffset>
                </wp:positionV>
                <wp:extent cx="5760085" cy="1270"/>
                <wp:effectExtent l="0" t="0" r="12065"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37C7A" id="Group 12" o:spid="_x0000_s1026" style="position:absolute;margin-left:70.85pt;margin-top:20.25pt;width:453.55pt;height:.1pt;z-index:-25164800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I/sMA&#10;AADbAAAADwAAAGRycy9kb3ducmV2LnhtbERPTWvCQBC9F/wPywje6kZBkdRVirbSgxXUlra3ITvd&#10;RLOzIbtN0n/vCoK3ebzPmS87W4qGal84VjAaJiCIM6cLNgo+jq+PMxA+IGssHZOCf/KwXPQe5phq&#10;1/KemkMwIoawT1FBHkKVSumznCz6oauII/fraoshwtpIXWMbw20px0kylRYLjg05VrTKKTsf/qyC&#10;iTl9h83xa9ea5p1+tpPR+qX5VGrQ756fQATqwl18c7/pOH8M11/i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1I/s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5.</w:t>
      </w:r>
      <w:r>
        <w:rPr>
          <w:rFonts w:ascii="Arial" w:eastAsia="Arial" w:hAnsi="Arial" w:cs="Arial"/>
          <w:color w:val="98C43D"/>
          <w:spacing w:val="-1"/>
          <w:sz w:val="28"/>
          <w:szCs w:val="28"/>
        </w:rPr>
        <w:t xml:space="preserve"> </w:t>
      </w:r>
      <w:r w:rsidRPr="007D7DC9">
        <w:rPr>
          <w:rFonts w:ascii="Arial" w:eastAsia="Arial" w:hAnsi="Arial" w:cs="Arial"/>
          <w:color w:val="98C43D"/>
          <w:spacing w:val="-2"/>
          <w:sz w:val="28"/>
          <w:szCs w:val="28"/>
        </w:rPr>
        <w:t xml:space="preserve">Further information </w:t>
      </w:r>
    </w:p>
    <w:p w14:paraId="62F7B466" w14:textId="77777777" w:rsidR="00057D96" w:rsidRDefault="00057D96" w:rsidP="00057D96">
      <w:pPr>
        <w:spacing w:before="10" w:after="0" w:line="220" w:lineRule="exact"/>
      </w:pPr>
    </w:p>
    <w:p w14:paraId="297481AE" w14:textId="5B7D1296" w:rsidR="00B91421" w:rsidRDefault="00FF02D5" w:rsidP="009D084F">
      <w:pPr>
        <w:spacing w:after="0" w:line="284" w:lineRule="auto"/>
        <w:ind w:right="249"/>
        <w:rPr>
          <w:rStyle w:val="Hyperlink"/>
          <w:rFonts w:ascii="Arial" w:eastAsia="Arial" w:hAnsi="Arial" w:cs="Arial"/>
          <w:b/>
          <w:i/>
        </w:rPr>
      </w:pPr>
      <w:hyperlink r:id="rId21" w:history="1">
        <w:r w:rsidR="00B91421" w:rsidRPr="00B91421">
          <w:rPr>
            <w:rStyle w:val="Hyperlink"/>
            <w:rFonts w:ascii="Arial" w:eastAsia="Arial" w:hAnsi="Arial" w:cs="Arial"/>
            <w:b/>
            <w:i/>
          </w:rPr>
          <w:t>The Companies (Directors’ Report) and Limited Liability Partnerships (Energy and Carbon Report) Regulations 2018</w:t>
        </w:r>
      </w:hyperlink>
    </w:p>
    <w:p w14:paraId="01B7534A" w14:textId="77777777" w:rsidR="00B91421" w:rsidRDefault="00B91421" w:rsidP="009D084F">
      <w:pPr>
        <w:spacing w:after="0" w:line="284" w:lineRule="auto"/>
        <w:ind w:right="249"/>
        <w:rPr>
          <w:rStyle w:val="Hyperlink"/>
          <w:rFonts w:ascii="Arial" w:eastAsia="Arial" w:hAnsi="Arial" w:cs="Arial"/>
          <w:b/>
          <w:i/>
        </w:rPr>
      </w:pPr>
    </w:p>
    <w:p w14:paraId="707B0058" w14:textId="30A929AF" w:rsidR="00B91421" w:rsidRPr="00B91421" w:rsidRDefault="00FF02D5" w:rsidP="009D084F">
      <w:pPr>
        <w:spacing w:after="0" w:line="284" w:lineRule="auto"/>
        <w:ind w:right="249"/>
        <w:rPr>
          <w:rStyle w:val="Hyperlink"/>
          <w:rFonts w:eastAsia="Arial"/>
          <w:b/>
          <w:i/>
        </w:rPr>
      </w:pPr>
      <w:hyperlink r:id="rId22" w:history="1">
        <w:r w:rsidR="00B91421" w:rsidRPr="00B91421">
          <w:rPr>
            <w:rStyle w:val="Hyperlink"/>
            <w:rFonts w:ascii="Arial" w:eastAsia="Arial" w:hAnsi="Arial" w:cs="Arial"/>
            <w:b/>
            <w:i/>
          </w:rPr>
          <w:t>The Large and Medium-sized Companies and Groups (Accounts and Reports) Regulations 2008</w:t>
        </w:r>
      </w:hyperlink>
    </w:p>
    <w:p w14:paraId="7102DF73" w14:textId="77777777" w:rsidR="00B91421" w:rsidRDefault="00B91421" w:rsidP="009D084F">
      <w:pPr>
        <w:spacing w:after="0" w:line="284" w:lineRule="auto"/>
        <w:ind w:right="249"/>
        <w:rPr>
          <w:rStyle w:val="Hyperlink"/>
          <w:rFonts w:ascii="Arial" w:eastAsia="Arial" w:hAnsi="Arial" w:cs="Arial"/>
          <w:b/>
          <w:i/>
        </w:rPr>
      </w:pPr>
    </w:p>
    <w:p w14:paraId="3CA1C01E" w14:textId="0D991EDD" w:rsidR="00E36394" w:rsidRDefault="00FF02D5" w:rsidP="009D084F">
      <w:pPr>
        <w:spacing w:after="0" w:line="284" w:lineRule="auto"/>
        <w:ind w:right="249"/>
        <w:rPr>
          <w:rStyle w:val="Hyperlink"/>
          <w:rFonts w:ascii="Arial" w:eastAsia="Arial" w:hAnsi="Arial" w:cs="Arial"/>
          <w:b/>
          <w:i/>
        </w:rPr>
      </w:pPr>
      <w:hyperlink r:id="rId23" w:history="1">
        <w:r w:rsidR="00B614C5" w:rsidRPr="00F3501F">
          <w:rPr>
            <w:rStyle w:val="Hyperlink"/>
            <w:rFonts w:ascii="Arial" w:eastAsia="Arial" w:hAnsi="Arial" w:cs="Arial"/>
            <w:b/>
            <w:i/>
          </w:rPr>
          <w:t>HM Government Environmental Reporting Guidelines: Including streamlined energy and carbon reporting guidance</w:t>
        </w:r>
      </w:hyperlink>
      <w:bookmarkStart w:id="7" w:name="Section6"/>
      <w:bookmarkEnd w:id="7"/>
    </w:p>
    <w:p w14:paraId="3CBD40FF" w14:textId="77777777" w:rsidR="00AF03AF" w:rsidRDefault="00AF03AF" w:rsidP="009D084F">
      <w:pPr>
        <w:spacing w:after="0" w:line="284" w:lineRule="auto"/>
        <w:ind w:right="249"/>
        <w:rPr>
          <w:rStyle w:val="Hyperlink"/>
          <w:rFonts w:ascii="Arial" w:eastAsia="Arial" w:hAnsi="Arial" w:cs="Arial"/>
          <w:b/>
          <w:i/>
        </w:rPr>
      </w:pPr>
    </w:p>
    <w:p w14:paraId="4D6FBEA5" w14:textId="77777777" w:rsidR="00AF03AF" w:rsidRDefault="00AF03AF" w:rsidP="009D084F">
      <w:pPr>
        <w:spacing w:after="0" w:line="284" w:lineRule="auto"/>
        <w:ind w:right="249"/>
        <w:rPr>
          <w:rFonts w:ascii="Arial" w:eastAsia="Arial" w:hAnsi="Arial" w:cs="Arial"/>
          <w:color w:val="98C43D"/>
          <w:sz w:val="28"/>
          <w:szCs w:val="28"/>
        </w:rPr>
        <w:sectPr w:rsidR="00AF03AF" w:rsidSect="0011453F">
          <w:headerReference w:type="even" r:id="rId24"/>
          <w:headerReference w:type="default" r:id="rId25"/>
          <w:headerReference w:type="first" r:id="rId26"/>
          <w:pgSz w:w="11920" w:h="16840"/>
          <w:pgMar w:top="780" w:right="1340" w:bottom="880" w:left="1280" w:header="547" w:footer="692" w:gutter="0"/>
          <w:cols w:space="720"/>
        </w:sectPr>
      </w:pPr>
    </w:p>
    <w:p w14:paraId="41B86195" w14:textId="5ECB161A" w:rsidR="00AF03AF" w:rsidRDefault="00AF03AF" w:rsidP="00AF03AF">
      <w:pPr>
        <w:spacing w:after="0" w:line="284" w:lineRule="auto"/>
        <w:ind w:right="249"/>
        <w:jc w:val="right"/>
        <w:rPr>
          <w:rFonts w:ascii="Arial" w:eastAsia="Arial" w:hAnsi="Arial" w:cs="Arial"/>
          <w:color w:val="98C43D"/>
          <w:sz w:val="28"/>
          <w:szCs w:val="28"/>
        </w:rPr>
      </w:pPr>
      <w:r>
        <w:rPr>
          <w:rFonts w:ascii="Arial" w:eastAsia="Arial" w:hAnsi="Arial" w:cs="Arial"/>
          <w:color w:val="98C43D"/>
          <w:sz w:val="28"/>
          <w:szCs w:val="28"/>
        </w:rPr>
        <w:lastRenderedPageBreak/>
        <w:t xml:space="preserve">Appendix </w:t>
      </w:r>
      <w:r w:rsidR="004A6DF8">
        <w:rPr>
          <w:rFonts w:ascii="Arial" w:eastAsia="Arial" w:hAnsi="Arial" w:cs="Arial"/>
          <w:color w:val="98C43D"/>
          <w:sz w:val="28"/>
          <w:szCs w:val="28"/>
        </w:rPr>
        <w:t>A</w:t>
      </w:r>
    </w:p>
    <w:p w14:paraId="0ED52260" w14:textId="352A7986" w:rsidR="004A6DF8" w:rsidRDefault="004A6DF8" w:rsidP="004A6DF8">
      <w:pPr>
        <w:spacing w:after="0" w:line="284" w:lineRule="auto"/>
        <w:ind w:right="249"/>
        <w:rPr>
          <w:rFonts w:ascii="Arial" w:eastAsia="Arial" w:hAnsi="Arial" w:cs="Arial"/>
          <w:color w:val="98C43D"/>
          <w:sz w:val="28"/>
          <w:szCs w:val="28"/>
        </w:rPr>
      </w:pPr>
      <w:r>
        <w:rPr>
          <w:rFonts w:ascii="Arial" w:eastAsia="Arial" w:hAnsi="Arial" w:cs="Arial"/>
          <w:color w:val="98C43D"/>
          <w:sz w:val="28"/>
          <w:szCs w:val="28"/>
        </w:rPr>
        <w:t xml:space="preserve">Timing </w:t>
      </w:r>
      <w:r w:rsidR="007D4D3F">
        <w:rPr>
          <w:rFonts w:ascii="Arial" w:eastAsia="Arial" w:hAnsi="Arial" w:cs="Arial"/>
          <w:color w:val="98C43D"/>
          <w:sz w:val="28"/>
          <w:szCs w:val="28"/>
        </w:rPr>
        <w:t>r</w:t>
      </w:r>
      <w:r>
        <w:rPr>
          <w:rFonts w:ascii="Arial" w:eastAsia="Arial" w:hAnsi="Arial" w:cs="Arial"/>
          <w:color w:val="98C43D"/>
          <w:sz w:val="28"/>
          <w:szCs w:val="28"/>
        </w:rPr>
        <w:t xml:space="preserve">elating to </w:t>
      </w:r>
      <w:r w:rsidR="007D4D3F">
        <w:rPr>
          <w:rFonts w:ascii="Arial" w:eastAsia="Arial" w:hAnsi="Arial" w:cs="Arial"/>
          <w:color w:val="98C43D"/>
          <w:sz w:val="28"/>
          <w:szCs w:val="28"/>
        </w:rPr>
        <w:t>qualifying c</w:t>
      </w:r>
      <w:r>
        <w:rPr>
          <w:rFonts w:ascii="Arial" w:eastAsia="Arial" w:hAnsi="Arial" w:cs="Arial"/>
          <w:color w:val="98C43D"/>
          <w:sz w:val="28"/>
          <w:szCs w:val="28"/>
        </w:rPr>
        <w:t>onditions</w:t>
      </w:r>
      <w:r w:rsidR="0045709C">
        <w:rPr>
          <w:rFonts w:ascii="Arial" w:eastAsia="Arial" w:hAnsi="Arial" w:cs="Arial"/>
          <w:color w:val="98C43D"/>
          <w:sz w:val="28"/>
          <w:szCs w:val="28"/>
        </w:rPr>
        <w:t xml:space="preserve"> for </w:t>
      </w:r>
      <w:r w:rsidR="007D4D3F">
        <w:rPr>
          <w:rFonts w:ascii="Arial" w:eastAsia="Arial" w:hAnsi="Arial" w:cs="Arial"/>
          <w:color w:val="98C43D"/>
          <w:sz w:val="28"/>
          <w:szCs w:val="28"/>
        </w:rPr>
        <w:t>e</w:t>
      </w:r>
      <w:r w:rsidR="0045709C">
        <w:rPr>
          <w:rFonts w:ascii="Arial" w:eastAsia="Arial" w:hAnsi="Arial" w:cs="Arial"/>
          <w:color w:val="98C43D"/>
          <w:sz w:val="28"/>
          <w:szCs w:val="28"/>
        </w:rPr>
        <w:t>xemptio</w:t>
      </w:r>
      <w:r w:rsidR="007D4D3F">
        <w:rPr>
          <w:rFonts w:ascii="Arial" w:eastAsia="Arial" w:hAnsi="Arial" w:cs="Arial"/>
          <w:color w:val="98C43D"/>
          <w:sz w:val="28"/>
          <w:szCs w:val="28"/>
        </w:rPr>
        <w:t>n from being treated as ‘large’ (subsidiary and parent companies)</w:t>
      </w:r>
      <w:r w:rsidR="002B7CA8">
        <w:rPr>
          <w:rStyle w:val="FootnoteReference"/>
          <w:rFonts w:ascii="Arial" w:eastAsia="Arial" w:hAnsi="Arial" w:cs="Arial"/>
          <w:color w:val="98C43D"/>
          <w:sz w:val="28"/>
          <w:szCs w:val="28"/>
        </w:rPr>
        <w:footnoteReference w:id="4"/>
      </w:r>
    </w:p>
    <w:p w14:paraId="77E98F41" w14:textId="22D28776" w:rsidR="007E1EAF" w:rsidRDefault="004E3CCF">
      <w:pPr>
        <w:widowControl/>
        <w:spacing w:after="160" w:line="259" w:lineRule="auto"/>
        <w:rPr>
          <w:rFonts w:ascii="Arial" w:eastAsia="Arial" w:hAnsi="Arial" w:cs="Arial"/>
          <w:color w:val="98C43D"/>
          <w:sz w:val="28"/>
          <w:szCs w:val="28"/>
        </w:rPr>
      </w:pPr>
      <w:r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91008" behindDoc="0" locked="0" layoutInCell="1" allowOverlap="1" wp14:anchorId="0D3AED8D" wp14:editId="3F977D75">
                <wp:simplePos x="0" y="0"/>
                <wp:positionH relativeFrom="margin">
                  <wp:posOffset>8737600</wp:posOffset>
                </wp:positionH>
                <wp:positionV relativeFrom="paragraph">
                  <wp:posOffset>127000</wp:posOffset>
                </wp:positionV>
                <wp:extent cx="1123950" cy="485775"/>
                <wp:effectExtent l="0" t="0" r="0" b="95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85775"/>
                        </a:xfrm>
                        <a:prstGeom prst="rect">
                          <a:avLst/>
                        </a:prstGeom>
                        <a:solidFill>
                          <a:srgbClr val="FFFFFF"/>
                        </a:solidFill>
                        <a:ln w="9525">
                          <a:noFill/>
                          <a:miter lim="800000"/>
                          <a:headEnd/>
                          <a:tailEnd/>
                        </a:ln>
                      </wps:spPr>
                      <wps:txbx>
                        <w:txbxContent>
                          <w:p w14:paraId="6FE71C9A" w14:textId="065F5D12"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(1)(b)(iii))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AED8D" id="_x0000_t202" coordsize="21600,21600" o:spt="202" path="m,l,21600r21600,l21600,xe">
                <v:stroke joinstyle="miter"/>
                <v:path gradientshapeok="t" o:connecttype="rect"/>
              </v:shapetype>
              <v:shape id="Text Box 2" o:spid="_x0000_s1026" type="#_x0000_t202" style="position:absolute;margin-left:688pt;margin-top:10pt;width:88.5pt;height:38.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" stroked="f">
                <v:textbox>
                  <w:txbxContent>
                    <w:p w14:paraId="6FE71C9A" w14:textId="065F5D12"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(1)(b)(iii))</w:t>
                      </w:r>
                    </w:p>
                  </w:txbxContent>
                </v:textbox>
                <w10:wrap type="square" anchorx="margin"/>
              </v:shape>
            </w:pict>
          </mc:Fallback>
        </mc:AlternateContent>
      </w:r>
      <w:r w:rsidR="00E902D0">
        <w:rPr>
          <w:rFonts w:ascii="Arial" w:eastAsia="Arial" w:hAnsi="Arial" w:cs="Arial"/>
          <w:noProof/>
          <w:color w:val="98C43D"/>
          <w:sz w:val="28"/>
          <w:szCs w:val="28"/>
          <w:lang w:val="en-GB" w:eastAsia="en-GB"/>
        </w:rPr>
        <mc:AlternateContent>
          <mc:Choice Requires="wps">
            <w:drawing>
              <wp:anchor distT="0" distB="0" distL="114300" distR="114300" simplePos="0" relativeHeight="251735040" behindDoc="0" locked="0" layoutInCell="1" allowOverlap="1" wp14:anchorId="398F7A85" wp14:editId="344254FD">
                <wp:simplePos x="0" y="0"/>
                <wp:positionH relativeFrom="column">
                  <wp:posOffset>5713412</wp:posOffset>
                </wp:positionH>
                <wp:positionV relativeFrom="paragraph">
                  <wp:posOffset>614680</wp:posOffset>
                </wp:positionV>
                <wp:extent cx="885825" cy="0"/>
                <wp:effectExtent l="0" t="76200" r="9525" b="95250"/>
                <wp:wrapNone/>
                <wp:docPr id="198" name="Straight Arrow Connector 198"/>
                <wp:cNvGraphicFramePr/>
                <a:graphic xmlns:a="http://schemas.openxmlformats.org/drawingml/2006/main">
                  <a:graphicData uri="http://schemas.microsoft.com/office/word/2010/wordprocessingShape">
                    <wps:wsp>
                      <wps:cNvCnPr/>
                      <wps:spPr>
                        <a:xfrm>
                          <a:off x="0" y="0"/>
                          <a:ext cx="885825" cy="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0DE90F" id="_x0000_t32" coordsize="21600,21600" o:spt="32" o:oned="t" path="m,l21600,21600e" filled="f">
                <v:path arrowok="t" fillok="f" o:connecttype="none"/>
                <o:lock v:ext="edit" shapetype="t"/>
              </v:shapetype>
              <v:shape id="Straight Arrow Connector 198" o:spid="_x0000_s1026" type="#_x0000_t32" style="position:absolute;margin-left:449.85pt;margin-top:48.4pt;width:69.7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" strokecolor="#92d050" strokeweight="1pt">
                <v:stroke endarrow="block" joinstyle="miter"/>
              </v:shape>
            </w:pict>
          </mc:Fallback>
        </mc:AlternateContent>
      </w:r>
      <w:r w:rsidR="00952EED" w:rsidRPr="001D348C">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72576" behindDoc="0" locked="0" layoutInCell="1" allowOverlap="1" wp14:anchorId="35DE6C6C" wp14:editId="4DB16444">
                <wp:simplePos x="0" y="0"/>
                <wp:positionH relativeFrom="page">
                  <wp:posOffset>3581400</wp:posOffset>
                </wp:positionH>
                <wp:positionV relativeFrom="paragraph">
                  <wp:posOffset>328930</wp:posOffset>
                </wp:positionV>
                <wp:extent cx="2676525" cy="676275"/>
                <wp:effectExtent l="38100" t="38100" r="123825" b="1238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7627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CEF40C3" w14:textId="049B9EAE" w:rsidR="001D348C" w:rsidRPr="00952EED" w:rsidRDefault="001D348C">
                            <w:pPr>
                              <w:rPr>
                                <w:rFonts w:ascii="Arial" w:hAnsi="Arial" w:cs="Arial"/>
                                <w:sz w:val="20"/>
                                <w:szCs w:val="20"/>
                              </w:rPr>
                            </w:pPr>
                            <w:r w:rsidRPr="00952EED">
                              <w:rPr>
                                <w:rFonts w:ascii="Arial" w:hAnsi="Arial" w:cs="Arial"/>
                                <w:sz w:val="20"/>
                                <w:szCs w:val="20"/>
                              </w:rPr>
                              <w:t>Did the company meet the qualifying conditions in the preceding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E6C6C" id="_x0000_s1027" type="#_x0000_t202" style="position:absolute;margin-left:282pt;margin-top:25.9pt;width:210.75pt;height:53.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" fillcolor="#f2f2f2 [3052]">
                <v:shadow on="t" color="black" opacity="26214f" origin="-.5,-.5" offset=".74836mm,.74836mm"/>
                <v:textbox>
                  <w:txbxContent>
                    <w:p w14:paraId="2CEF40C3" w14:textId="049B9EAE" w:rsidR="001D348C" w:rsidRPr="00952EED" w:rsidRDefault="001D348C">
                      <w:pPr>
                        <w:rPr>
                          <w:rFonts w:ascii="Arial" w:hAnsi="Arial" w:cs="Arial"/>
                          <w:sz w:val="20"/>
                          <w:szCs w:val="20"/>
                        </w:rPr>
                      </w:pPr>
                      <w:r w:rsidRPr="00952EED">
                        <w:rPr>
                          <w:rFonts w:ascii="Arial" w:hAnsi="Arial" w:cs="Arial"/>
                          <w:sz w:val="20"/>
                          <w:szCs w:val="20"/>
                        </w:rPr>
                        <w:t>Did the company meet the qualifying conditions in the preceding financial year?</w:t>
                      </w:r>
                    </w:p>
                  </w:txbxContent>
                </v:textbox>
                <w10:wrap type="square" anchorx="page"/>
              </v:shape>
            </w:pict>
          </mc:Fallback>
        </mc:AlternateContent>
      </w:r>
      <w:r w:rsidR="00952EED" w:rsidRPr="001D348C">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74624" behindDoc="0" locked="0" layoutInCell="1" allowOverlap="1" wp14:anchorId="1505DF5E" wp14:editId="29773955">
                <wp:simplePos x="0" y="0"/>
                <wp:positionH relativeFrom="column">
                  <wp:posOffset>6613525</wp:posOffset>
                </wp:positionH>
                <wp:positionV relativeFrom="paragraph">
                  <wp:posOffset>328930</wp:posOffset>
                </wp:positionV>
                <wp:extent cx="2092960" cy="647700"/>
                <wp:effectExtent l="38100" t="38100" r="116840" b="1143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64770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D59B77E" w14:textId="7699F076" w:rsidR="001D348C" w:rsidRPr="00952EED" w:rsidRDefault="001D348C">
                            <w:pPr>
                              <w:rPr>
                                <w:rFonts w:ascii="Arial" w:hAnsi="Arial" w:cs="Arial"/>
                                <w:sz w:val="20"/>
                                <w:szCs w:val="20"/>
                              </w:rPr>
                            </w:pPr>
                            <w:r w:rsidRPr="00952EED">
                              <w:rPr>
                                <w:rFonts w:ascii="Arial" w:hAnsi="Arial" w:cs="Arial"/>
                                <w:sz w:val="20"/>
                                <w:szCs w:val="20"/>
                              </w:rPr>
                              <w:t>Was the company exempt in the preceding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5DF5E" id="_x0000_s1028" type="#_x0000_t202" style="position:absolute;margin-left:520.75pt;margin-top:25.9pt;width:164.8pt;height:5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" fillcolor="#f2f2f2 [3052]">
                <v:shadow on="t" color="black" opacity="26214f" origin="-.5,-.5" offset=".74836mm,.74836mm"/>
                <v:textbox>
                  <w:txbxContent>
                    <w:p w14:paraId="2D59B77E" w14:textId="7699F076" w:rsidR="001D348C" w:rsidRPr="00952EED" w:rsidRDefault="001D348C">
                      <w:pPr>
                        <w:rPr>
                          <w:rFonts w:ascii="Arial" w:hAnsi="Arial" w:cs="Arial"/>
                          <w:sz w:val="20"/>
                          <w:szCs w:val="20"/>
                        </w:rPr>
                      </w:pPr>
                      <w:r w:rsidRPr="00952EED">
                        <w:rPr>
                          <w:rFonts w:ascii="Arial" w:hAnsi="Arial" w:cs="Arial"/>
                          <w:sz w:val="20"/>
                          <w:szCs w:val="20"/>
                        </w:rPr>
                        <w:t>Was the company exempt in the preceding financial year?</w:t>
                      </w:r>
                    </w:p>
                  </w:txbxContent>
                </v:textbox>
                <w10:wrap type="square"/>
              </v:shape>
            </w:pict>
          </mc:Fallback>
        </mc:AlternateContent>
      </w:r>
      <w:r w:rsidR="00EF52EB" w:rsidRPr="001D348C">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70528" behindDoc="0" locked="0" layoutInCell="1" allowOverlap="1" wp14:anchorId="355CCFA1" wp14:editId="20ACE56D">
                <wp:simplePos x="0" y="0"/>
                <wp:positionH relativeFrom="column">
                  <wp:posOffset>-34925</wp:posOffset>
                </wp:positionH>
                <wp:positionV relativeFrom="paragraph">
                  <wp:posOffset>328930</wp:posOffset>
                </wp:positionV>
                <wp:extent cx="2324100" cy="7048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0485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A221E9A" w14:textId="0CDA3D65" w:rsidR="001D348C" w:rsidRPr="00952EED" w:rsidRDefault="001D348C">
                            <w:pPr>
                              <w:rPr>
                                <w:rFonts w:ascii="Arial" w:hAnsi="Arial" w:cs="Arial"/>
                                <w:sz w:val="20"/>
                                <w:szCs w:val="20"/>
                              </w:rPr>
                            </w:pPr>
                            <w:r w:rsidRPr="00952EED">
                              <w:rPr>
                                <w:rFonts w:ascii="Arial" w:hAnsi="Arial" w:cs="Arial"/>
                                <w:sz w:val="20"/>
                                <w:szCs w:val="20"/>
                              </w:rPr>
                              <w:t>Did the company meet the qualifying conditions in the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CCFA1" id="_x0000_s1029" type="#_x0000_t202" style="position:absolute;margin-left:-2.75pt;margin-top:25.9pt;width:183pt;height: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" fillcolor="#f2f2f2 [3052]">
                <v:shadow on="t" color="black" opacity="26214f" origin="-.5,-.5" offset=".74836mm,.74836mm"/>
                <v:textbox>
                  <w:txbxContent>
                    <w:p w14:paraId="5A221E9A" w14:textId="0CDA3D65" w:rsidR="001D348C" w:rsidRPr="00952EED" w:rsidRDefault="001D348C">
                      <w:pPr>
                        <w:rPr>
                          <w:rFonts w:ascii="Arial" w:hAnsi="Arial" w:cs="Arial"/>
                          <w:sz w:val="20"/>
                          <w:szCs w:val="20"/>
                        </w:rPr>
                      </w:pPr>
                      <w:r w:rsidRPr="00952EED">
                        <w:rPr>
                          <w:rFonts w:ascii="Arial" w:hAnsi="Arial" w:cs="Arial"/>
                          <w:sz w:val="20"/>
                          <w:szCs w:val="20"/>
                        </w:rPr>
                        <w:t>Did the company meet the qualifying conditions in the financial year?</w:t>
                      </w:r>
                    </w:p>
                  </w:txbxContent>
                </v:textbox>
                <w10:wrap type="square"/>
              </v:shape>
            </w:pict>
          </mc:Fallback>
        </mc:AlternateContent>
      </w:r>
      <w:r w:rsidR="00C21B40">
        <w:rPr>
          <w:rFonts w:ascii="Arial" w:eastAsia="Arial" w:hAnsi="Arial" w:cs="Arial"/>
          <w:noProof/>
          <w:color w:val="98C43D"/>
          <w:sz w:val="28"/>
          <w:szCs w:val="28"/>
          <w:lang w:val="en-GB" w:eastAsia="en-GB"/>
        </w:rPr>
        <mc:AlternateContent>
          <mc:Choice Requires="wps">
            <w:drawing>
              <wp:anchor distT="0" distB="0" distL="114300" distR="114300" simplePos="0" relativeHeight="251729920" behindDoc="0" locked="0" layoutInCell="1" allowOverlap="1" wp14:anchorId="4E090BCE" wp14:editId="7507EBC5">
                <wp:simplePos x="0" y="0"/>
                <wp:positionH relativeFrom="column">
                  <wp:posOffset>2289175</wp:posOffset>
                </wp:positionH>
                <wp:positionV relativeFrom="paragraph">
                  <wp:posOffset>624205</wp:posOffset>
                </wp:positionV>
                <wp:extent cx="733425" cy="0"/>
                <wp:effectExtent l="0" t="76200" r="9525" b="95250"/>
                <wp:wrapNone/>
                <wp:docPr id="193" name="Straight Arrow Connector 193"/>
                <wp:cNvGraphicFramePr/>
                <a:graphic xmlns:a="http://schemas.openxmlformats.org/drawingml/2006/main">
                  <a:graphicData uri="http://schemas.microsoft.com/office/word/2010/wordprocessingShape">
                    <wps:wsp>
                      <wps:cNvCnPr/>
                      <wps:spPr>
                        <a:xfrm>
                          <a:off x="0" y="0"/>
                          <a:ext cx="733425" cy="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B211A" id="Straight Arrow Connector 193" o:spid="_x0000_s1026" type="#_x0000_t32" style="position:absolute;margin-left:180.25pt;margin-top:49.15pt;width:57.7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" strokecolor="#92d050" strokeweight="1pt">
                <v:stroke endarrow="block" joinstyle="miter"/>
              </v:shape>
            </w:pict>
          </mc:Fallback>
        </mc:AlternateContent>
      </w:r>
      <w:r w:rsidR="00C21B40">
        <w:rPr>
          <w:rFonts w:ascii="Arial" w:eastAsia="Arial" w:hAnsi="Arial" w:cs="Arial"/>
          <w:noProof/>
          <w:color w:val="98C43D"/>
          <w:sz w:val="28"/>
          <w:szCs w:val="28"/>
          <w:lang w:val="en-GB" w:eastAsia="en-GB"/>
        </w:rPr>
        <mc:AlternateContent>
          <mc:Choice Requires="wps">
            <w:drawing>
              <wp:anchor distT="0" distB="0" distL="114300" distR="114300" simplePos="0" relativeHeight="251728896" behindDoc="0" locked="0" layoutInCell="1" allowOverlap="1" wp14:anchorId="78A3C960" wp14:editId="77C5FD64">
                <wp:simplePos x="0" y="0"/>
                <wp:positionH relativeFrom="column">
                  <wp:posOffset>2308225</wp:posOffset>
                </wp:positionH>
                <wp:positionV relativeFrom="paragraph">
                  <wp:posOffset>643255</wp:posOffset>
                </wp:positionV>
                <wp:extent cx="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E5AB3" id="Straight Connector 6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81.75pt,50.65pt" to="181.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" strokecolor="#5b9bd5 [3204]" strokeweight=".5pt">
                <v:stroke joinstyle="miter"/>
              </v:line>
            </w:pict>
          </mc:Fallback>
        </mc:AlternateContent>
      </w:r>
    </w:p>
    <w:p w14:paraId="37D49269" w14:textId="1B18D5E6" w:rsidR="007E1EAF" w:rsidRDefault="00AA6B1A" w:rsidP="007E1EAF">
      <w:pPr>
        <w:spacing w:after="0" w:line="284" w:lineRule="auto"/>
        <w:ind w:right="249"/>
        <w:rPr>
          <w:rFonts w:ascii="Arial" w:eastAsia="Arial" w:hAnsi="Arial" w:cs="Arial"/>
          <w:color w:val="98C43D"/>
          <w:sz w:val="28"/>
          <w:szCs w:val="28"/>
        </w:rPr>
      </w:pPr>
      <w:r>
        <w:rPr>
          <w:rFonts w:ascii="Arial" w:eastAsia="Arial" w:hAnsi="Arial" w:cs="Arial"/>
          <w:noProof/>
          <w:color w:val="98C43D"/>
          <w:sz w:val="28"/>
          <w:szCs w:val="28"/>
          <w:lang w:val="en-GB" w:eastAsia="en-GB"/>
        </w:rPr>
        <mc:AlternateContent>
          <mc:Choice Requires="wps">
            <w:drawing>
              <wp:anchor distT="0" distB="0" distL="114300" distR="114300" simplePos="0" relativeHeight="251750400" behindDoc="0" locked="0" layoutInCell="1" allowOverlap="1" wp14:anchorId="1E4A5F92" wp14:editId="69771CFD">
                <wp:simplePos x="0" y="0"/>
                <wp:positionH relativeFrom="column">
                  <wp:posOffset>9651047</wp:posOffset>
                </wp:positionH>
                <wp:positionV relativeFrom="paragraph">
                  <wp:posOffset>371475</wp:posOffset>
                </wp:positionV>
                <wp:extent cx="0" cy="4019550"/>
                <wp:effectExtent l="76200" t="0" r="76200" b="38100"/>
                <wp:wrapNone/>
                <wp:docPr id="62" name="Straight Arrow Connector 62"/>
                <wp:cNvGraphicFramePr/>
                <a:graphic xmlns:a="http://schemas.openxmlformats.org/drawingml/2006/main">
                  <a:graphicData uri="http://schemas.microsoft.com/office/word/2010/wordprocessingShape">
                    <wps:wsp>
                      <wps:cNvCnPr/>
                      <wps:spPr>
                        <a:xfrm>
                          <a:off x="0" y="0"/>
                          <a:ext cx="0" cy="401955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C6CBD6" id="_x0000_t32" coordsize="21600,21600" o:spt="32" o:oned="t" path="m,l21600,21600e" filled="f">
                <v:path arrowok="t" fillok="f" o:connecttype="none"/>
                <o:lock v:ext="edit" shapetype="t"/>
              </v:shapetype>
              <v:shape id="Straight Arrow Connector 62" o:spid="_x0000_s1026" type="#_x0000_t32" style="position:absolute;margin-left:759.9pt;margin-top:29.25pt;width:0;height:31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" strokecolor="#92d050" strokeweight="2.25pt">
                <v:stroke endarrow="block" joinstyle="miter"/>
              </v:shape>
            </w:pict>
          </mc:Fallback>
        </mc:AlternateContent>
      </w:r>
      <w:r w:rsidR="00C524C7">
        <w:rPr>
          <w:rFonts w:ascii="Arial" w:eastAsia="Arial" w:hAnsi="Arial" w:cs="Arial"/>
          <w:noProof/>
          <w:color w:val="98C43D"/>
          <w:sz w:val="28"/>
          <w:szCs w:val="28"/>
          <w:lang w:val="en-GB" w:eastAsia="en-GB"/>
        </w:rPr>
        <mc:AlternateContent>
          <mc:Choice Requires="wps">
            <w:drawing>
              <wp:anchor distT="0" distB="0" distL="114300" distR="114300" simplePos="0" relativeHeight="251721728" behindDoc="0" locked="0" layoutInCell="1" allowOverlap="1" wp14:anchorId="239E6793" wp14:editId="60301BCF">
                <wp:simplePos x="0" y="0"/>
                <wp:positionH relativeFrom="column">
                  <wp:posOffset>8718551</wp:posOffset>
                </wp:positionH>
                <wp:positionV relativeFrom="paragraph">
                  <wp:posOffset>368936</wp:posOffset>
                </wp:positionV>
                <wp:extent cx="9334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933450"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66039" id="Straight Connector 5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29.05pt" to="760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" strokecolor="#92d050" strokeweight="1.5pt">
                <v:stroke joinstyle="miter"/>
              </v:line>
            </w:pict>
          </mc:Fallback>
        </mc:AlternateContent>
      </w:r>
      <w:r w:rsidR="00031B17"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88960" behindDoc="0" locked="0" layoutInCell="1" allowOverlap="1" wp14:anchorId="387BF52F" wp14:editId="5D6DCE57">
                <wp:simplePos x="0" y="0"/>
                <wp:positionH relativeFrom="column">
                  <wp:posOffset>5870575</wp:posOffset>
                </wp:positionH>
                <wp:positionV relativeFrom="paragraph">
                  <wp:posOffset>6985</wp:posOffset>
                </wp:positionV>
                <wp:extent cx="514350" cy="30480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noFill/>
                          <a:miter lim="800000"/>
                          <a:headEnd/>
                          <a:tailEnd/>
                        </a:ln>
                      </wps:spPr>
                      <wps:txbx>
                        <w:txbxContent>
                          <w:p w14:paraId="5A52766A" w14:textId="16AFED2E" w:rsidR="00031B17" w:rsidRPr="008E30E2" w:rsidRDefault="00031B17">
                            <w:pPr>
                              <w:rPr>
                                <w:rFonts w:ascii="Arial" w:hAnsi="Arial" w:cs="Arial"/>
                                <w:sz w:val="20"/>
                                <w:szCs w:val="20"/>
                              </w:rPr>
                            </w:pPr>
                            <w:r w:rsidRPr="008E30E2">
                              <w:rPr>
                                <w:rFonts w:ascii="Arial" w:hAnsi="Arial" w:cs="Arial"/>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F52F" id="_x0000_s1030" type="#_x0000_t202" style="position:absolute;margin-left:462.25pt;margin-top:.55pt;width:40.5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" stroked="f">
                <v:textbox>
                  <w:txbxContent>
                    <w:p w14:paraId="5A52766A" w14:textId="16AFED2E" w:rsidR="00031B17" w:rsidRPr="008E30E2" w:rsidRDefault="00031B17">
                      <w:pPr>
                        <w:rPr>
                          <w:rFonts w:ascii="Arial" w:hAnsi="Arial" w:cs="Arial"/>
                          <w:sz w:val="20"/>
                          <w:szCs w:val="20"/>
                        </w:rPr>
                      </w:pPr>
                      <w:r w:rsidRPr="008E30E2">
                        <w:rPr>
                          <w:rFonts w:ascii="Arial" w:hAnsi="Arial" w:cs="Arial"/>
                          <w:sz w:val="20"/>
                          <w:szCs w:val="20"/>
                        </w:rPr>
                        <w:t>Yes</w:t>
                      </w:r>
                    </w:p>
                  </w:txbxContent>
                </v:textbox>
                <w10:wrap type="square"/>
              </v:shape>
            </w:pict>
          </mc:Fallback>
        </mc:AlternateContent>
      </w:r>
      <w:r w:rsidR="00031B17" w:rsidRPr="001078A6">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76672" behindDoc="0" locked="0" layoutInCell="1" allowOverlap="1" wp14:anchorId="11265358" wp14:editId="5891DA69">
                <wp:simplePos x="0" y="0"/>
                <wp:positionH relativeFrom="column">
                  <wp:posOffset>2460625</wp:posOffset>
                </wp:positionH>
                <wp:positionV relativeFrom="paragraph">
                  <wp:posOffset>6985</wp:posOffset>
                </wp:positionV>
                <wp:extent cx="4381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solidFill>
                          <a:srgbClr val="FFFFFF"/>
                        </a:solidFill>
                        <a:ln w="9525">
                          <a:noFill/>
                          <a:miter lim="800000"/>
                          <a:headEnd/>
                          <a:tailEnd/>
                        </a:ln>
                      </wps:spPr>
                      <wps:txbx>
                        <w:txbxContent>
                          <w:p w14:paraId="362E4D6A" w14:textId="365AB45E" w:rsidR="001078A6" w:rsidRPr="008E30E2" w:rsidRDefault="001078A6">
                            <w:pPr>
                              <w:rPr>
                                <w:rFonts w:ascii="Arial" w:hAnsi="Arial" w:cs="Arial"/>
                                <w:sz w:val="20"/>
                                <w:szCs w:val="20"/>
                                <w14:textOutline w14:w="9525" w14:cap="rnd" w14:cmpd="sng" w14:algn="ctr">
                                  <w14:solidFill>
                                    <w14:schemeClr w14:val="bg1"/>
                                  </w14:solidFill>
                                  <w14:prstDash w14:val="solid"/>
                                  <w14:bevel/>
                                </w14:textOutline>
                              </w:rPr>
                            </w:pPr>
                            <w:r w:rsidRPr="008E30E2">
                              <w:rPr>
                                <w:rFonts w:ascii="Arial" w:hAnsi="Arial" w:cs="Arial"/>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65358" id="_x0000_s1031" type="#_x0000_t202" style="position:absolute;margin-left:193.75pt;margin-top:.55pt;width:3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" stroked="f">
                <v:textbox style="mso-fit-shape-to-text:t">
                  <w:txbxContent>
                    <w:p w14:paraId="362E4D6A" w14:textId="365AB45E" w:rsidR="001078A6" w:rsidRPr="008E30E2" w:rsidRDefault="001078A6">
                      <w:pPr>
                        <w:rPr>
                          <w:rFonts w:ascii="Arial" w:hAnsi="Arial" w:cs="Arial"/>
                          <w:sz w:val="20"/>
                          <w:szCs w:val="20"/>
                          <w14:textOutline w14:w="9525" w14:cap="rnd" w14:cmpd="sng" w14:algn="ctr">
                            <w14:solidFill>
                              <w14:schemeClr w14:val="bg1"/>
                            </w14:solidFill>
                            <w14:prstDash w14:val="solid"/>
                            <w14:bevel/>
                          </w14:textOutline>
                        </w:rPr>
                      </w:pPr>
                      <w:r w:rsidRPr="008E30E2">
                        <w:rPr>
                          <w:rFonts w:ascii="Arial" w:hAnsi="Arial" w:cs="Arial"/>
                          <w:sz w:val="20"/>
                          <w:szCs w:val="20"/>
                        </w:rPr>
                        <w:t>No</w:t>
                      </w:r>
                    </w:p>
                  </w:txbxContent>
                </v:textbox>
                <w10:wrap type="square"/>
              </v:shape>
            </w:pict>
          </mc:Fallback>
        </mc:AlternateContent>
      </w:r>
    </w:p>
    <w:p w14:paraId="473FEA34" w14:textId="3722DC7D" w:rsidR="004A6DF8" w:rsidRDefault="00021E83" w:rsidP="004A6DF8">
      <w:pPr>
        <w:spacing w:after="0" w:line="284" w:lineRule="auto"/>
        <w:ind w:right="249"/>
        <w:rPr>
          <w:rFonts w:ascii="Arial" w:eastAsia="Arial" w:hAnsi="Arial" w:cs="Arial"/>
          <w:color w:val="98C43D"/>
          <w:sz w:val="28"/>
          <w:szCs w:val="28"/>
        </w:rPr>
      </w:pPr>
      <w:r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701248" behindDoc="0" locked="0" layoutInCell="1" allowOverlap="1" wp14:anchorId="7D095A53" wp14:editId="63DD8658">
                <wp:simplePos x="0" y="0"/>
                <wp:positionH relativeFrom="column">
                  <wp:posOffset>5835015</wp:posOffset>
                </wp:positionH>
                <wp:positionV relativeFrom="paragraph">
                  <wp:posOffset>1020445</wp:posOffset>
                </wp:positionV>
                <wp:extent cx="575310" cy="3048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04800"/>
                        </a:xfrm>
                        <a:prstGeom prst="rect">
                          <a:avLst/>
                        </a:prstGeom>
                        <a:solidFill>
                          <a:srgbClr val="FFFFFF"/>
                        </a:solidFill>
                        <a:ln w="9525">
                          <a:noFill/>
                          <a:miter lim="800000"/>
                          <a:headEnd/>
                          <a:tailEnd/>
                        </a:ln>
                      </wps:spPr>
                      <wps:txbx>
                        <w:txbxContent>
                          <w:p w14:paraId="47A2FF27" w14:textId="215E348D" w:rsidR="00031B17" w:rsidRPr="008E30E2" w:rsidRDefault="00021E83" w:rsidP="00031B17">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95A53" id="_x0000_s1032" type="#_x0000_t202" style="position:absolute;margin-left:459.45pt;margin-top:80.35pt;width:45.3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" stroked="f">
                <v:textbox>
                  <w:txbxContent>
                    <w:p w14:paraId="47A2FF27" w14:textId="215E348D" w:rsidR="00031B17" w:rsidRPr="008E30E2" w:rsidRDefault="00021E83" w:rsidP="00031B17">
                      <w:pPr>
                        <w:rPr>
                          <w:rFonts w:ascii="Arial" w:hAnsi="Arial" w:cs="Arial"/>
                          <w:sz w:val="20"/>
                          <w:szCs w:val="20"/>
                        </w:rPr>
                      </w:pPr>
                      <w:r>
                        <w:rPr>
                          <w:rFonts w:ascii="Arial" w:hAnsi="Arial" w:cs="Arial"/>
                          <w:sz w:val="20"/>
                          <w:szCs w:val="20"/>
                        </w:rPr>
                        <w:t>No</w:t>
                      </w:r>
                    </w:p>
                  </w:txbxContent>
                </v:textbox>
                <w10:wrap type="square"/>
              </v:shape>
            </w:pict>
          </mc:Fallback>
        </mc:AlternateContent>
      </w:r>
      <w:r w:rsidR="00162892">
        <w:rPr>
          <w:rFonts w:ascii="Arial" w:eastAsia="Arial" w:hAnsi="Arial" w:cs="Arial"/>
          <w:noProof/>
          <w:color w:val="98C43D"/>
          <w:sz w:val="28"/>
          <w:szCs w:val="28"/>
          <w:lang w:val="en-GB" w:eastAsia="en-GB"/>
        </w:rPr>
        <mc:AlternateContent>
          <mc:Choice Requires="wps">
            <w:drawing>
              <wp:anchor distT="0" distB="0" distL="114300" distR="114300" simplePos="0" relativeHeight="251747328" behindDoc="0" locked="0" layoutInCell="1" allowOverlap="1" wp14:anchorId="725AB398" wp14:editId="38BEAA03">
                <wp:simplePos x="0" y="0"/>
                <wp:positionH relativeFrom="column">
                  <wp:posOffset>1127125</wp:posOffset>
                </wp:positionH>
                <wp:positionV relativeFrom="paragraph">
                  <wp:posOffset>3469958</wp:posOffset>
                </wp:positionV>
                <wp:extent cx="4763" cy="342900"/>
                <wp:effectExtent l="76200" t="38100" r="71755" b="19050"/>
                <wp:wrapNone/>
                <wp:docPr id="48" name="Straight Arrow Connector 48"/>
                <wp:cNvGraphicFramePr/>
                <a:graphic xmlns:a="http://schemas.openxmlformats.org/drawingml/2006/main">
                  <a:graphicData uri="http://schemas.microsoft.com/office/word/2010/wordprocessingShape">
                    <wps:wsp>
                      <wps:cNvCnPr/>
                      <wps:spPr>
                        <a:xfrm flipV="1">
                          <a:off x="0" y="0"/>
                          <a:ext cx="4763" cy="3429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E4688" id="_x0000_t32" coordsize="21600,21600" o:spt="32" o:oned="t" path="m,l21600,21600e" filled="f">
                <v:path arrowok="t" fillok="f" o:connecttype="none"/>
                <o:lock v:ext="edit" shapetype="t"/>
              </v:shapetype>
              <v:shape id="Straight Arrow Connector 48" o:spid="_x0000_s1026" type="#_x0000_t32" style="position:absolute;margin-left:88.75pt;margin-top:273.25pt;width:.4pt;height:27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" strokecolor="#92d050" strokeweight="1.5pt">
                <v:stroke endarrow="block" joinstyle="miter"/>
              </v:shape>
            </w:pict>
          </mc:Fallback>
        </mc:AlternateContent>
      </w:r>
      <w:r w:rsidR="004E3CCF"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93056" behindDoc="0" locked="0" layoutInCell="1" allowOverlap="1" wp14:anchorId="6B2586FB" wp14:editId="2D0C9FFB">
                <wp:simplePos x="0" y="0"/>
                <wp:positionH relativeFrom="column">
                  <wp:posOffset>6042025</wp:posOffset>
                </wp:positionH>
                <wp:positionV relativeFrom="paragraph">
                  <wp:posOffset>2103120</wp:posOffset>
                </wp:positionV>
                <wp:extent cx="1114425" cy="676275"/>
                <wp:effectExtent l="0" t="0" r="9525" b="952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76275"/>
                        </a:xfrm>
                        <a:prstGeom prst="rect">
                          <a:avLst/>
                        </a:prstGeom>
                        <a:solidFill>
                          <a:srgbClr val="FFFFFF"/>
                        </a:solidFill>
                        <a:ln w="9525">
                          <a:noFill/>
                          <a:miter lim="800000"/>
                          <a:headEnd/>
                          <a:tailEnd/>
                        </a:ln>
                      </wps:spPr>
                      <wps:txbx>
                        <w:txbxContent>
                          <w:p w14:paraId="31F04BAB" w14:textId="0B6B7B8E"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(1)(b)(ii)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586FB" id="_x0000_s1033" type="#_x0000_t202" style="position:absolute;margin-left:475.75pt;margin-top:165.6pt;width:87.75pt;height:53.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" stroked="f">
                <v:textbox>
                  <w:txbxContent>
                    <w:p w14:paraId="31F04BAB" w14:textId="0B6B7B8E"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(1)(b)(ii) </w:t>
                      </w:r>
                    </w:p>
                  </w:txbxContent>
                </v:textbox>
                <w10:wrap type="square"/>
              </v:shape>
            </w:pict>
          </mc:Fallback>
        </mc:AlternateContent>
      </w:r>
      <w:r w:rsidR="004E3CCF"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95104" behindDoc="0" locked="0" layoutInCell="1" allowOverlap="1" wp14:anchorId="02DF0A25" wp14:editId="4AAA015E">
                <wp:simplePos x="0" y="0"/>
                <wp:positionH relativeFrom="column">
                  <wp:posOffset>3184525</wp:posOffset>
                </wp:positionH>
                <wp:positionV relativeFrom="paragraph">
                  <wp:posOffset>2103120</wp:posOffset>
                </wp:positionV>
                <wp:extent cx="1123950" cy="64770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47700"/>
                        </a:xfrm>
                        <a:prstGeom prst="rect">
                          <a:avLst/>
                        </a:prstGeom>
                        <a:solidFill>
                          <a:srgbClr val="FFFFFF"/>
                        </a:solidFill>
                        <a:ln w="9525">
                          <a:noFill/>
                          <a:miter lim="800000"/>
                          <a:headEnd/>
                          <a:tailEnd/>
                        </a:ln>
                      </wps:spPr>
                      <wps:txbx>
                        <w:txbxContent>
                          <w:p w14:paraId="4C289E32" w14:textId="58C46898"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0A25" id="_x0000_s1034" type="#_x0000_t202" style="position:absolute;margin-left:250.75pt;margin-top:165.6pt;width:88.5pt;height:5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" stroked="f">
                <v:textbox>
                  <w:txbxContent>
                    <w:p w14:paraId="4C289E32" w14:textId="58C46898"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(1)(b)(i))</w:t>
                      </w:r>
                    </w:p>
                  </w:txbxContent>
                </v:textbox>
                <w10:wrap type="square"/>
              </v:shape>
            </w:pict>
          </mc:Fallback>
        </mc:AlternateContent>
      </w:r>
      <w:r w:rsidR="004E3CCF"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97152" behindDoc="0" locked="0" layoutInCell="1" allowOverlap="1" wp14:anchorId="11222200" wp14:editId="312A664F">
                <wp:simplePos x="0" y="0"/>
                <wp:positionH relativeFrom="column">
                  <wp:posOffset>41275</wp:posOffset>
                </wp:positionH>
                <wp:positionV relativeFrom="paragraph">
                  <wp:posOffset>2167255</wp:posOffset>
                </wp:positionV>
                <wp:extent cx="1028700" cy="676275"/>
                <wp:effectExtent l="0" t="0" r="0" b="952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76275"/>
                        </a:xfrm>
                        <a:prstGeom prst="rect">
                          <a:avLst/>
                        </a:prstGeom>
                        <a:solidFill>
                          <a:srgbClr val="FFFFFF"/>
                        </a:solidFill>
                        <a:ln w="9525">
                          <a:noFill/>
                          <a:miter lim="800000"/>
                          <a:headEnd/>
                          <a:tailEnd/>
                        </a:ln>
                      </wps:spPr>
                      <wps:txbx>
                        <w:txbxContent>
                          <w:p w14:paraId="05A27EC7" w14:textId="47E98C68"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22200" id="_x0000_s1035" type="#_x0000_t202" style="position:absolute;margin-left:3.25pt;margin-top:170.65pt;width:81pt;height:5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" stroked="f">
                <v:textbox>
                  <w:txbxContent>
                    <w:p w14:paraId="05A27EC7" w14:textId="47E98C68" w:rsidR="00031B17" w:rsidRPr="008E30E2" w:rsidRDefault="00031B17" w:rsidP="00031B17">
                      <w:pPr>
                        <w:rPr>
                          <w:rFonts w:ascii="Arial" w:hAnsi="Arial" w:cs="Arial"/>
                          <w:sz w:val="20"/>
                          <w:szCs w:val="20"/>
                        </w:rPr>
                      </w:pPr>
                      <w:r w:rsidRPr="008E30E2">
                        <w:rPr>
                          <w:rFonts w:ascii="Arial" w:hAnsi="Arial" w:cs="Arial"/>
                          <w:sz w:val="20"/>
                          <w:szCs w:val="20"/>
                        </w:rPr>
                        <w:t>Yes</w:t>
                      </w:r>
                      <w:r w:rsidR="004E3CCF">
                        <w:rPr>
                          <w:rFonts w:ascii="Arial" w:hAnsi="Arial" w:cs="Arial"/>
                          <w:sz w:val="20"/>
                          <w:szCs w:val="20"/>
                        </w:rPr>
                        <w:t xml:space="preserve"> (para 20B/C (1)(a))</w:t>
                      </w:r>
                    </w:p>
                  </w:txbxContent>
                </v:textbox>
                <w10:wrap type="square"/>
              </v:shape>
            </w:pict>
          </mc:Fallback>
        </mc:AlternateContent>
      </w:r>
      <w:r w:rsidR="00AA6B1A" w:rsidRPr="001078A6">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78720" behindDoc="0" locked="0" layoutInCell="1" allowOverlap="1" wp14:anchorId="7F33A0EF" wp14:editId="097071C5">
                <wp:simplePos x="0" y="0"/>
                <wp:positionH relativeFrom="margin">
                  <wp:posOffset>-25400</wp:posOffset>
                </wp:positionH>
                <wp:positionV relativeFrom="paragraph">
                  <wp:posOffset>958215</wp:posOffset>
                </wp:positionV>
                <wp:extent cx="2305050" cy="733425"/>
                <wp:effectExtent l="38100" t="38100" r="114300" b="1238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3342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269B637" w14:textId="5367F049" w:rsidR="001078A6" w:rsidRPr="00952EED" w:rsidRDefault="001078A6">
                            <w:pPr>
                              <w:rPr>
                                <w:rFonts w:ascii="Arial" w:hAnsi="Arial" w:cs="Arial"/>
                                <w:sz w:val="20"/>
                                <w:szCs w:val="20"/>
                              </w:rPr>
                            </w:pPr>
                            <w:r w:rsidRPr="00952EED">
                              <w:rPr>
                                <w:rFonts w:ascii="Arial" w:hAnsi="Arial" w:cs="Arial"/>
                                <w:sz w:val="20"/>
                                <w:szCs w:val="20"/>
                              </w:rPr>
                              <w:t>Is this the company’s first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3A0EF" id="_x0000_s1036" type="#_x0000_t202" style="position:absolute;margin-left:-2pt;margin-top:75.45pt;width:181.5pt;height:57.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" fillcolor="#f2f2f2 [3052]">
                <v:shadow on="t" color="black" opacity="26214f" origin="-.5,-.5" offset=".74836mm,.74836mm"/>
                <v:textbox>
                  <w:txbxContent>
                    <w:p w14:paraId="5269B637" w14:textId="5367F049" w:rsidR="001078A6" w:rsidRPr="00952EED" w:rsidRDefault="001078A6">
                      <w:pPr>
                        <w:rPr>
                          <w:rFonts w:ascii="Arial" w:hAnsi="Arial" w:cs="Arial"/>
                          <w:sz w:val="20"/>
                          <w:szCs w:val="20"/>
                        </w:rPr>
                      </w:pPr>
                      <w:r w:rsidRPr="00952EED">
                        <w:rPr>
                          <w:rFonts w:ascii="Arial" w:hAnsi="Arial" w:cs="Arial"/>
                          <w:sz w:val="20"/>
                          <w:szCs w:val="20"/>
                        </w:rPr>
                        <w:t>Is this the company’s first financial year?</w:t>
                      </w:r>
                    </w:p>
                  </w:txbxContent>
                </v:textbox>
                <w10:wrap type="square" anchorx="margin"/>
              </v:shape>
            </w:pict>
          </mc:Fallback>
        </mc:AlternateContent>
      </w:r>
      <w:r w:rsidR="00AA6B1A">
        <w:rPr>
          <w:rFonts w:ascii="Arial" w:eastAsia="Arial" w:hAnsi="Arial" w:cs="Arial"/>
          <w:noProof/>
          <w:color w:val="98C43D"/>
          <w:sz w:val="28"/>
          <w:szCs w:val="28"/>
          <w:lang w:val="en-GB" w:eastAsia="en-GB"/>
        </w:rPr>
        <mc:AlternateContent>
          <mc:Choice Requires="wps">
            <w:drawing>
              <wp:anchor distT="0" distB="0" distL="114300" distR="114300" simplePos="0" relativeHeight="251751424" behindDoc="0" locked="0" layoutInCell="1" allowOverlap="1" wp14:anchorId="0B4C3FE9" wp14:editId="431E61F7">
                <wp:simplePos x="0" y="0"/>
                <wp:positionH relativeFrom="column">
                  <wp:posOffset>7270750</wp:posOffset>
                </wp:positionH>
                <wp:positionV relativeFrom="paragraph">
                  <wp:posOffset>1710690</wp:posOffset>
                </wp:positionV>
                <wp:extent cx="0" cy="2095500"/>
                <wp:effectExtent l="95250" t="0" r="57150" b="38100"/>
                <wp:wrapNone/>
                <wp:docPr id="192" name="Straight Arrow Connector 192"/>
                <wp:cNvGraphicFramePr/>
                <a:graphic xmlns:a="http://schemas.openxmlformats.org/drawingml/2006/main">
                  <a:graphicData uri="http://schemas.microsoft.com/office/word/2010/wordprocessingShape">
                    <wps:wsp>
                      <wps:cNvCnPr/>
                      <wps:spPr>
                        <a:xfrm>
                          <a:off x="0" y="0"/>
                          <a:ext cx="0" cy="209550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93BEA" id="Straight Arrow Connector 192" o:spid="_x0000_s1026" type="#_x0000_t32" style="position:absolute;margin-left:572.5pt;margin-top:134.7pt;width:0;height:16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" strokecolor="#92d050" strokeweight="2.25pt">
                <v:stroke endarrow="block" joinstyle="miter"/>
              </v:shape>
            </w:pict>
          </mc:Fallback>
        </mc:AlternateContent>
      </w:r>
      <w:r w:rsidR="00E902D0">
        <w:rPr>
          <w:rFonts w:ascii="Arial" w:eastAsia="Arial" w:hAnsi="Arial" w:cs="Arial"/>
          <w:noProof/>
          <w:color w:val="98C43D"/>
          <w:sz w:val="28"/>
          <w:szCs w:val="28"/>
          <w:lang w:val="en-GB" w:eastAsia="en-GB"/>
        </w:rPr>
        <mc:AlternateContent>
          <mc:Choice Requires="wps">
            <w:drawing>
              <wp:anchor distT="0" distB="0" distL="114300" distR="114300" simplePos="0" relativeHeight="251746304" behindDoc="0" locked="0" layoutInCell="1" allowOverlap="1" wp14:anchorId="7C785147" wp14:editId="1660316D">
                <wp:simplePos x="0" y="0"/>
                <wp:positionH relativeFrom="column">
                  <wp:posOffset>4364673</wp:posOffset>
                </wp:positionH>
                <wp:positionV relativeFrom="paragraph">
                  <wp:posOffset>1710690</wp:posOffset>
                </wp:positionV>
                <wp:extent cx="0" cy="2095500"/>
                <wp:effectExtent l="95250" t="0" r="57150" b="38100"/>
                <wp:wrapNone/>
                <wp:docPr id="47" name="Straight Arrow Connector 47"/>
                <wp:cNvGraphicFramePr/>
                <a:graphic xmlns:a="http://schemas.openxmlformats.org/drawingml/2006/main">
                  <a:graphicData uri="http://schemas.microsoft.com/office/word/2010/wordprocessingShape">
                    <wps:wsp>
                      <wps:cNvCnPr/>
                      <wps:spPr>
                        <a:xfrm>
                          <a:off x="0" y="0"/>
                          <a:ext cx="0" cy="209550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1B79A" id="Straight Arrow Connector 47" o:spid="_x0000_s1026" type="#_x0000_t32" style="position:absolute;margin-left:343.7pt;margin-top:134.7pt;width:0;height:1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" strokecolor="#92d050" strokeweight="2.25pt">
                <v:stroke endarrow="block" joinstyle="miter"/>
              </v:shape>
            </w:pict>
          </mc:Fallback>
        </mc:AlternateContent>
      </w:r>
      <w:r w:rsidR="00E902D0">
        <w:rPr>
          <w:rFonts w:ascii="Arial" w:eastAsia="Arial" w:hAnsi="Arial" w:cs="Arial"/>
          <w:noProof/>
          <w:color w:val="98C43D"/>
          <w:sz w:val="28"/>
          <w:szCs w:val="28"/>
          <w:lang w:val="en-GB" w:eastAsia="en-GB"/>
        </w:rPr>
        <mc:AlternateContent>
          <mc:Choice Requires="wps">
            <w:drawing>
              <wp:anchor distT="0" distB="0" distL="114300" distR="114300" simplePos="0" relativeHeight="251745280" behindDoc="0" locked="0" layoutInCell="1" allowOverlap="1" wp14:anchorId="0F009A46" wp14:editId="66A0B48E">
                <wp:simplePos x="0" y="0"/>
                <wp:positionH relativeFrom="column">
                  <wp:posOffset>1121093</wp:posOffset>
                </wp:positionH>
                <wp:positionV relativeFrom="paragraph">
                  <wp:posOffset>1688465</wp:posOffset>
                </wp:positionV>
                <wp:extent cx="0" cy="1307465"/>
                <wp:effectExtent l="76200" t="0" r="57150" b="64135"/>
                <wp:wrapNone/>
                <wp:docPr id="46" name="Straight Arrow Connector 46"/>
                <wp:cNvGraphicFramePr/>
                <a:graphic xmlns:a="http://schemas.openxmlformats.org/drawingml/2006/main">
                  <a:graphicData uri="http://schemas.microsoft.com/office/word/2010/wordprocessingShape">
                    <wps:wsp>
                      <wps:cNvCnPr/>
                      <wps:spPr>
                        <a:xfrm>
                          <a:off x="0" y="0"/>
                          <a:ext cx="0" cy="1307465"/>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F354AF" id="Straight Arrow Connector 46" o:spid="_x0000_s1026" type="#_x0000_t32" style="position:absolute;margin-left:88.3pt;margin-top:132.95pt;width:0;height:102.9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" strokecolor="#92d050" strokeweight="1pt">
                <v:stroke endarrow="block" joinstyle="miter"/>
              </v:shape>
            </w:pict>
          </mc:Fallback>
        </mc:AlternateContent>
      </w:r>
      <w:r w:rsidR="00E902D0">
        <w:rPr>
          <w:rFonts w:ascii="Arial" w:eastAsia="Arial" w:hAnsi="Arial" w:cs="Arial"/>
          <w:noProof/>
          <w:color w:val="98C43D"/>
          <w:sz w:val="28"/>
          <w:szCs w:val="28"/>
          <w:lang w:val="en-GB" w:eastAsia="en-GB"/>
        </w:rPr>
        <mc:AlternateContent>
          <mc:Choice Requires="wps">
            <w:drawing>
              <wp:anchor distT="0" distB="0" distL="114300" distR="114300" simplePos="0" relativeHeight="251744256" behindDoc="0" locked="0" layoutInCell="1" allowOverlap="1" wp14:anchorId="0C04150E" wp14:editId="3E3B9982">
                <wp:simplePos x="0" y="0"/>
                <wp:positionH relativeFrom="column">
                  <wp:posOffset>1112203</wp:posOffset>
                </wp:positionH>
                <wp:positionV relativeFrom="paragraph">
                  <wp:posOffset>110490</wp:posOffset>
                </wp:positionV>
                <wp:extent cx="0" cy="847725"/>
                <wp:effectExtent l="76200" t="0" r="57150" b="47625"/>
                <wp:wrapNone/>
                <wp:docPr id="44" name="Straight Arrow Connector 44"/>
                <wp:cNvGraphicFramePr/>
                <a:graphic xmlns:a="http://schemas.openxmlformats.org/drawingml/2006/main">
                  <a:graphicData uri="http://schemas.microsoft.com/office/word/2010/wordprocessingShape">
                    <wps:wsp>
                      <wps:cNvCnPr/>
                      <wps:spPr>
                        <a:xfrm>
                          <a:off x="0" y="0"/>
                          <a:ext cx="0" cy="847725"/>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537CC" id="Straight Arrow Connector 44" o:spid="_x0000_s1026" type="#_x0000_t32" style="position:absolute;margin-left:87.6pt;margin-top:8.7pt;width:0;height:66.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" strokecolor="#92d050" strokeweight="1pt">
                <v:stroke endarrow="block" joinstyle="miter"/>
              </v:shape>
            </w:pict>
          </mc:Fallback>
        </mc:AlternateContent>
      </w:r>
      <w:r w:rsidR="00E902D0">
        <w:rPr>
          <w:rFonts w:ascii="Arial" w:eastAsia="Arial" w:hAnsi="Arial" w:cs="Arial"/>
          <w:noProof/>
          <w:color w:val="98C43D"/>
          <w:sz w:val="28"/>
          <w:szCs w:val="28"/>
          <w:lang w:val="en-GB" w:eastAsia="en-GB"/>
        </w:rPr>
        <mc:AlternateContent>
          <mc:Choice Requires="wps">
            <w:drawing>
              <wp:anchor distT="0" distB="0" distL="114300" distR="114300" simplePos="0" relativeHeight="251723776" behindDoc="0" locked="0" layoutInCell="1" allowOverlap="1" wp14:anchorId="2E4091E4" wp14:editId="07936775">
                <wp:simplePos x="0" y="0"/>
                <wp:positionH relativeFrom="margin">
                  <wp:posOffset>1127125</wp:posOffset>
                </wp:positionH>
                <wp:positionV relativeFrom="paragraph">
                  <wp:posOffset>3810953</wp:posOffset>
                </wp:positionV>
                <wp:extent cx="8534400" cy="0"/>
                <wp:effectExtent l="0" t="19050" r="19050" b="19050"/>
                <wp:wrapNone/>
                <wp:docPr id="58" name="Straight Connector 58"/>
                <wp:cNvGraphicFramePr/>
                <a:graphic xmlns:a="http://schemas.openxmlformats.org/drawingml/2006/main">
                  <a:graphicData uri="http://schemas.microsoft.com/office/word/2010/wordprocessingShape">
                    <wps:wsp>
                      <wps:cNvCnPr/>
                      <wps:spPr>
                        <a:xfrm>
                          <a:off x="0" y="0"/>
                          <a:ext cx="8534400"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00947" id="Straight Connector 58"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75pt,300.1pt" to="760.75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" strokecolor="#92d050" strokeweight="2.25pt">
                <v:stroke joinstyle="miter"/>
                <w10:wrap anchorx="margin"/>
              </v:line>
            </w:pict>
          </mc:Fallback>
        </mc:AlternateContent>
      </w:r>
      <w:r w:rsidR="00E902D0" w:rsidRPr="00E902D0">
        <w:rPr>
          <w:rFonts w:ascii="Arial" w:eastAsia="Arial" w:hAnsi="Arial" w:cs="Arial"/>
          <w:noProof/>
          <w:color w:val="98C43D"/>
          <w:sz w:val="28"/>
          <w:szCs w:val="28"/>
          <w:lang w:val="en-GB" w:eastAsia="en-GB"/>
        </w:rPr>
        <mc:AlternateContent>
          <mc:Choice Requires="wps">
            <w:drawing>
              <wp:anchor distT="45720" distB="45720" distL="114300" distR="114300" simplePos="0" relativeHeight="251743232" behindDoc="0" locked="0" layoutInCell="1" allowOverlap="1" wp14:anchorId="4AA80EFB" wp14:editId="431BA327">
                <wp:simplePos x="0" y="0"/>
                <wp:positionH relativeFrom="column">
                  <wp:posOffset>365125</wp:posOffset>
                </wp:positionH>
                <wp:positionV relativeFrom="paragraph">
                  <wp:posOffset>386715</wp:posOffset>
                </wp:positionV>
                <wp:extent cx="466725" cy="266700"/>
                <wp:effectExtent l="0" t="0" r="952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14:paraId="78BBF97D" w14:textId="0D95390D" w:rsidR="00E902D0" w:rsidRPr="00E902D0" w:rsidRDefault="00E902D0">
                            <w:pPr>
                              <w:rPr>
                                <w:rFonts w:ascii="Arial" w:hAnsi="Arial" w:cs="Arial"/>
                                <w:sz w:val="20"/>
                                <w:szCs w:val="20"/>
                              </w:rPr>
                            </w:pPr>
                            <w:r w:rsidRPr="00E902D0">
                              <w:rPr>
                                <w:rFonts w:ascii="Arial" w:hAnsi="Arial" w:cs="Arial"/>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0EFB" id="_x0000_s1037" type="#_x0000_t202" style="position:absolute;margin-left:28.75pt;margin-top:30.45pt;width:36.75pt;height:21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" stroked="f">
                <v:textbox>
                  <w:txbxContent>
                    <w:p w14:paraId="78BBF97D" w14:textId="0D95390D" w:rsidR="00E902D0" w:rsidRPr="00E902D0" w:rsidRDefault="00E902D0">
                      <w:pPr>
                        <w:rPr>
                          <w:rFonts w:ascii="Arial" w:hAnsi="Arial" w:cs="Arial"/>
                          <w:sz w:val="20"/>
                          <w:szCs w:val="20"/>
                        </w:rPr>
                      </w:pPr>
                      <w:r w:rsidRPr="00E902D0">
                        <w:rPr>
                          <w:rFonts w:ascii="Arial" w:hAnsi="Arial" w:cs="Arial"/>
                          <w:sz w:val="20"/>
                          <w:szCs w:val="20"/>
                        </w:rPr>
                        <w:t>Yes</w:t>
                      </w:r>
                    </w:p>
                  </w:txbxContent>
                </v:textbox>
                <w10:wrap type="square"/>
              </v:shape>
            </w:pict>
          </mc:Fallback>
        </mc:AlternateContent>
      </w:r>
      <w:r w:rsidR="00952EED">
        <w:rPr>
          <w:rFonts w:ascii="Arial" w:eastAsia="Arial" w:hAnsi="Arial" w:cs="Arial"/>
          <w:noProof/>
          <w:color w:val="98C43D"/>
          <w:sz w:val="28"/>
          <w:szCs w:val="28"/>
          <w:lang w:val="en-GB" w:eastAsia="en-GB"/>
        </w:rPr>
        <mc:AlternateContent>
          <mc:Choice Requires="wps">
            <w:drawing>
              <wp:anchor distT="0" distB="0" distL="114300" distR="114300" simplePos="0" relativeHeight="251740160" behindDoc="0" locked="0" layoutInCell="1" allowOverlap="1" wp14:anchorId="2035535A" wp14:editId="11086F4A">
                <wp:simplePos x="0" y="0"/>
                <wp:positionH relativeFrom="column">
                  <wp:posOffset>8718550</wp:posOffset>
                </wp:positionH>
                <wp:positionV relativeFrom="paragraph">
                  <wp:posOffset>45720</wp:posOffset>
                </wp:positionV>
                <wp:extent cx="0" cy="0"/>
                <wp:effectExtent l="0" t="0" r="0" b="0"/>
                <wp:wrapNone/>
                <wp:docPr id="203" name="Straight Arrow Connector 20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D29754" id="Straight Arrow Connector 203" o:spid="_x0000_s1026" type="#_x0000_t32" style="position:absolute;margin-left:686.5pt;margin-top:3.6pt;width:0;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" strokecolor="#5b9bd5 [3204]" strokeweight=".5pt">
                <v:stroke endarrow="block" joinstyle="miter"/>
              </v:shape>
            </w:pict>
          </mc:Fallback>
        </mc:AlternateContent>
      </w:r>
      <w:r w:rsidR="00952EED" w:rsidRPr="001078A6">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84864" behindDoc="0" locked="0" layoutInCell="1" allowOverlap="1" wp14:anchorId="3960420D" wp14:editId="1704BEA5">
                <wp:simplePos x="0" y="0"/>
                <wp:positionH relativeFrom="margin">
                  <wp:posOffset>712470</wp:posOffset>
                </wp:positionH>
                <wp:positionV relativeFrom="paragraph">
                  <wp:posOffset>3003550</wp:posOffset>
                </wp:positionV>
                <wp:extent cx="828675" cy="1404620"/>
                <wp:effectExtent l="38100" t="38100" r="123825" b="11938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79D0F82" w14:textId="68F0785A" w:rsidR="001078A6" w:rsidRPr="007F43E5" w:rsidRDefault="00031B17">
                            <w:pPr>
                              <w:rPr>
                                <w:b/>
                                <w:sz w:val="24"/>
                              </w:rPr>
                            </w:pPr>
                            <w:r w:rsidRPr="007F43E5">
                              <w:rPr>
                                <w:rFonts w:ascii="Arial" w:hAnsi="Arial" w:cs="Arial"/>
                                <w:b/>
                                <w:szCs w:val="20"/>
                              </w:rPr>
                              <w:t>Exempt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0420D" id="_x0000_s1038" type="#_x0000_t202" style="position:absolute;margin-left:56.1pt;margin-top:236.5pt;width:65.2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" fillcolor="#f2f2f2 [3052]">
                <v:shadow on="t" color="black" opacity="26214f" origin="-.5,-.5" offset=".74836mm,.74836mm"/>
                <v:textbox style="mso-fit-shape-to-text:t">
                  <w:txbxContent>
                    <w:p w14:paraId="179D0F82" w14:textId="68F0785A" w:rsidR="001078A6" w:rsidRPr="007F43E5" w:rsidRDefault="00031B17">
                      <w:pPr>
                        <w:rPr>
                          <w:b/>
                          <w:sz w:val="24"/>
                        </w:rPr>
                      </w:pPr>
                      <w:r w:rsidRPr="007F43E5">
                        <w:rPr>
                          <w:rFonts w:ascii="Arial" w:hAnsi="Arial" w:cs="Arial"/>
                          <w:b/>
                          <w:szCs w:val="20"/>
                        </w:rPr>
                        <w:t>Exempt</w:t>
                      </w:r>
                    </w:p>
                  </w:txbxContent>
                </v:textbox>
                <w10:wrap type="square" anchorx="margin"/>
              </v:shape>
            </w:pict>
          </mc:Fallback>
        </mc:AlternateContent>
      </w:r>
      <w:r w:rsidR="00952EED" w:rsidRPr="001078A6">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82816" behindDoc="0" locked="0" layoutInCell="1" allowOverlap="1" wp14:anchorId="27FBA4CF" wp14:editId="04C936FE">
                <wp:simplePos x="0" y="0"/>
                <wp:positionH relativeFrom="margin">
                  <wp:posOffset>6461125</wp:posOffset>
                </wp:positionH>
                <wp:positionV relativeFrom="paragraph">
                  <wp:posOffset>960120</wp:posOffset>
                </wp:positionV>
                <wp:extent cx="1695450" cy="752475"/>
                <wp:effectExtent l="38100" t="38100" r="114300" b="1238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5247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AA23E79" w14:textId="7F1CD8F0" w:rsidR="001078A6" w:rsidRPr="00952EED" w:rsidRDefault="001078A6">
                            <w:pPr>
                              <w:rPr>
                                <w:rFonts w:ascii="Arial" w:hAnsi="Arial" w:cs="Arial"/>
                                <w:sz w:val="20"/>
                                <w:szCs w:val="20"/>
                              </w:rPr>
                            </w:pPr>
                            <w:r w:rsidRPr="00952EED">
                              <w:rPr>
                                <w:rFonts w:ascii="Arial" w:hAnsi="Arial" w:cs="Arial"/>
                                <w:sz w:val="20"/>
                                <w:szCs w:val="20"/>
                              </w:rPr>
                              <w:t>Was the company exempt</w:t>
                            </w:r>
                            <w:r w:rsidR="00031B17" w:rsidRPr="00952EED">
                              <w:rPr>
                                <w:rFonts w:ascii="Arial" w:hAnsi="Arial" w:cs="Arial"/>
                                <w:sz w:val="20"/>
                                <w:szCs w:val="20"/>
                              </w:rPr>
                              <w:t xml:space="preserve"> in the preceding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BA4CF" id="_x0000_s1039" type="#_x0000_t202" style="position:absolute;margin-left:508.75pt;margin-top:75.6pt;width:133.5pt;height:59.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" fillcolor="#f2f2f2 [3052]">
                <v:shadow on="t" color="black" opacity="26214f" origin="-.5,-.5" offset=".74836mm,.74836mm"/>
                <v:textbox>
                  <w:txbxContent>
                    <w:p w14:paraId="0AA23E79" w14:textId="7F1CD8F0" w:rsidR="001078A6" w:rsidRPr="00952EED" w:rsidRDefault="001078A6">
                      <w:pPr>
                        <w:rPr>
                          <w:rFonts w:ascii="Arial" w:hAnsi="Arial" w:cs="Arial"/>
                          <w:sz w:val="20"/>
                          <w:szCs w:val="20"/>
                        </w:rPr>
                      </w:pPr>
                      <w:r w:rsidRPr="00952EED">
                        <w:rPr>
                          <w:rFonts w:ascii="Arial" w:hAnsi="Arial" w:cs="Arial"/>
                          <w:sz w:val="20"/>
                          <w:szCs w:val="20"/>
                        </w:rPr>
                        <w:t>Was the company exempt</w:t>
                      </w:r>
                      <w:r w:rsidR="00031B17" w:rsidRPr="00952EED">
                        <w:rPr>
                          <w:rFonts w:ascii="Arial" w:hAnsi="Arial" w:cs="Arial"/>
                          <w:sz w:val="20"/>
                          <w:szCs w:val="20"/>
                        </w:rPr>
                        <w:t xml:space="preserve"> in the preceding financial year?</w:t>
                      </w:r>
                    </w:p>
                  </w:txbxContent>
                </v:textbox>
                <w10:wrap type="square" anchorx="margin"/>
              </v:shape>
            </w:pict>
          </mc:Fallback>
        </mc:AlternateContent>
      </w:r>
      <w:r w:rsidR="00952EED">
        <w:rPr>
          <w:rFonts w:ascii="Arial" w:eastAsia="Arial" w:hAnsi="Arial" w:cs="Arial"/>
          <w:noProof/>
          <w:color w:val="98C43D"/>
          <w:sz w:val="28"/>
          <w:szCs w:val="28"/>
          <w:lang w:val="en-GB" w:eastAsia="en-GB"/>
        </w:rPr>
        <mc:AlternateContent>
          <mc:Choice Requires="wps">
            <w:drawing>
              <wp:anchor distT="0" distB="0" distL="114300" distR="114300" simplePos="0" relativeHeight="251734016" behindDoc="0" locked="0" layoutInCell="1" allowOverlap="1" wp14:anchorId="76CD34B9" wp14:editId="3DC00B93">
                <wp:simplePos x="0" y="0"/>
                <wp:positionH relativeFrom="column">
                  <wp:posOffset>5718175</wp:posOffset>
                </wp:positionH>
                <wp:positionV relativeFrom="paragraph">
                  <wp:posOffset>1388745</wp:posOffset>
                </wp:positionV>
                <wp:extent cx="733425" cy="0"/>
                <wp:effectExtent l="0" t="76200" r="9525" b="95250"/>
                <wp:wrapNone/>
                <wp:docPr id="195" name="Straight Arrow Connector 195"/>
                <wp:cNvGraphicFramePr/>
                <a:graphic xmlns:a="http://schemas.openxmlformats.org/drawingml/2006/main">
                  <a:graphicData uri="http://schemas.microsoft.com/office/word/2010/wordprocessingShape">
                    <wps:wsp>
                      <wps:cNvCnPr/>
                      <wps:spPr>
                        <a:xfrm>
                          <a:off x="0" y="0"/>
                          <a:ext cx="733425" cy="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CDE2B" id="Straight Arrow Connector 195" o:spid="_x0000_s1026" type="#_x0000_t32" style="position:absolute;margin-left:450.25pt;margin-top:109.35pt;width:57.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" strokecolor="#92d050" strokeweight="1pt">
                <v:stroke endarrow="block" joinstyle="miter"/>
              </v:shape>
            </w:pict>
          </mc:Fallback>
        </mc:AlternateContent>
      </w:r>
      <w:r w:rsidR="00952EED" w:rsidRPr="001078A6">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80768" behindDoc="0" locked="0" layoutInCell="1" allowOverlap="1" wp14:anchorId="7E34392C" wp14:editId="15B87C33">
                <wp:simplePos x="0" y="0"/>
                <wp:positionH relativeFrom="column">
                  <wp:posOffset>3013075</wp:posOffset>
                </wp:positionH>
                <wp:positionV relativeFrom="paragraph">
                  <wp:posOffset>960120</wp:posOffset>
                </wp:positionV>
                <wp:extent cx="2705100" cy="752475"/>
                <wp:effectExtent l="38100" t="38100" r="114300" b="1238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52475"/>
                        </a:xfrm>
                        <a:prstGeom prst="rect">
                          <a:avLst/>
                        </a:prstGeom>
                        <a:solidFill>
                          <a:schemeClr val="bg1">
                            <a:lumMod val="9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C8DB486" w14:textId="710E926A" w:rsidR="001078A6" w:rsidRPr="00952EED" w:rsidRDefault="001078A6">
                            <w:pPr>
                              <w:rPr>
                                <w:rFonts w:ascii="Arial" w:hAnsi="Arial" w:cs="Arial"/>
                                <w:sz w:val="20"/>
                                <w:szCs w:val="20"/>
                              </w:rPr>
                            </w:pPr>
                            <w:r w:rsidRPr="00952EED">
                              <w:rPr>
                                <w:rFonts w:ascii="Arial" w:hAnsi="Arial" w:cs="Arial"/>
                                <w:sz w:val="20"/>
                                <w:szCs w:val="20"/>
                              </w:rPr>
                              <w:t xml:space="preserve">Did the company meet the qualifications in the preceding financial </w:t>
                            </w:r>
                            <w:r w:rsidR="00031B17" w:rsidRPr="00952EED">
                              <w:rPr>
                                <w:rFonts w:ascii="Arial" w:hAnsi="Arial" w:cs="Arial"/>
                                <w:sz w:val="20"/>
                                <w:szCs w:val="20"/>
                              </w:rPr>
                              <w:t>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4392C" id="_x0000_s1040" type="#_x0000_t202" style="position:absolute;margin-left:237.25pt;margin-top:75.6pt;width:213pt;height:5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" fillcolor="#f2f2f2 [3052]">
                <v:shadow on="t" color="black" opacity="26214f" origin="-.5,-.5" offset=".74836mm,.74836mm"/>
                <v:textbox>
                  <w:txbxContent>
                    <w:p w14:paraId="2C8DB486" w14:textId="710E926A" w:rsidR="001078A6" w:rsidRPr="00952EED" w:rsidRDefault="001078A6">
                      <w:pPr>
                        <w:rPr>
                          <w:rFonts w:ascii="Arial" w:hAnsi="Arial" w:cs="Arial"/>
                          <w:sz w:val="20"/>
                          <w:szCs w:val="20"/>
                        </w:rPr>
                      </w:pPr>
                      <w:r w:rsidRPr="00952EED">
                        <w:rPr>
                          <w:rFonts w:ascii="Arial" w:hAnsi="Arial" w:cs="Arial"/>
                          <w:sz w:val="20"/>
                          <w:szCs w:val="20"/>
                        </w:rPr>
                        <w:t xml:space="preserve">Did the company meet the qualifications in the preceding financial </w:t>
                      </w:r>
                      <w:r w:rsidR="00031B17" w:rsidRPr="00952EED">
                        <w:rPr>
                          <w:rFonts w:ascii="Arial" w:hAnsi="Arial" w:cs="Arial"/>
                          <w:sz w:val="20"/>
                          <w:szCs w:val="20"/>
                        </w:rPr>
                        <w:t>year?</w:t>
                      </w:r>
                    </w:p>
                  </w:txbxContent>
                </v:textbox>
                <w10:wrap type="square"/>
              </v:shape>
            </w:pict>
          </mc:Fallback>
        </mc:AlternateContent>
      </w:r>
      <w:r w:rsidR="00C21B40">
        <w:rPr>
          <w:rFonts w:ascii="Arial" w:eastAsia="Arial" w:hAnsi="Arial" w:cs="Arial"/>
          <w:noProof/>
          <w:color w:val="98C43D"/>
          <w:sz w:val="28"/>
          <w:szCs w:val="28"/>
          <w:lang w:val="en-GB" w:eastAsia="en-GB"/>
        </w:rPr>
        <mc:AlternateContent>
          <mc:Choice Requires="wps">
            <w:drawing>
              <wp:anchor distT="0" distB="0" distL="114300" distR="114300" simplePos="0" relativeHeight="251731968" behindDoc="0" locked="0" layoutInCell="1" allowOverlap="1" wp14:anchorId="38640ECF" wp14:editId="4F71720A">
                <wp:simplePos x="0" y="0"/>
                <wp:positionH relativeFrom="column">
                  <wp:posOffset>2263775</wp:posOffset>
                </wp:positionH>
                <wp:positionV relativeFrom="paragraph">
                  <wp:posOffset>1383030</wp:posOffset>
                </wp:positionV>
                <wp:extent cx="733425" cy="0"/>
                <wp:effectExtent l="0" t="76200" r="9525" b="95250"/>
                <wp:wrapNone/>
                <wp:docPr id="194" name="Straight Arrow Connector 194"/>
                <wp:cNvGraphicFramePr/>
                <a:graphic xmlns:a="http://schemas.openxmlformats.org/drawingml/2006/main">
                  <a:graphicData uri="http://schemas.microsoft.com/office/word/2010/wordprocessingShape">
                    <wps:wsp>
                      <wps:cNvCnPr/>
                      <wps:spPr>
                        <a:xfrm>
                          <a:off x="0" y="0"/>
                          <a:ext cx="733425" cy="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7D6C83" id="_x0000_t32" coordsize="21600,21600" o:spt="32" o:oned="t" path="m,l21600,21600e" filled="f">
                <v:path arrowok="t" fillok="f" o:connecttype="none"/>
                <o:lock v:ext="edit" shapetype="t"/>
              </v:shapetype>
              <v:shape id="Straight Arrow Connector 194" o:spid="_x0000_s1026" type="#_x0000_t32" style="position:absolute;margin-left:178.25pt;margin-top:108.9pt;width:57.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" strokecolor="#92d050" strokeweight="1pt">
                <v:stroke endarrow="block" joinstyle="miter"/>
              </v:shape>
            </w:pict>
          </mc:Fallback>
        </mc:AlternateContent>
      </w:r>
      <w:r w:rsidR="00031B17" w:rsidRPr="00031B17">
        <w:rPr>
          <w:rFonts w:ascii="Arial" w:eastAsia="Arial" w:hAnsi="Arial" w:cs="Arial"/>
          <w:noProof/>
          <w:color w:val="98C43D"/>
          <w:sz w:val="28"/>
          <w:szCs w:val="28"/>
          <w:lang w:val="en-GB" w:eastAsia="en-GB"/>
        </w:rPr>
        <mc:AlternateContent>
          <mc:Choice Requires="wps">
            <w:drawing>
              <wp:anchor distT="45720" distB="45720" distL="114300" distR="114300" simplePos="0" relativeHeight="251699200" behindDoc="0" locked="0" layoutInCell="1" allowOverlap="1" wp14:anchorId="7294D94B" wp14:editId="4D236B4D">
                <wp:simplePos x="0" y="0"/>
                <wp:positionH relativeFrom="column">
                  <wp:posOffset>2374900</wp:posOffset>
                </wp:positionH>
                <wp:positionV relativeFrom="paragraph">
                  <wp:posOffset>974725</wp:posOffset>
                </wp:positionV>
                <wp:extent cx="514350" cy="30480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noFill/>
                          <a:miter lim="800000"/>
                          <a:headEnd/>
                          <a:tailEnd/>
                        </a:ln>
                      </wps:spPr>
                      <wps:txbx>
                        <w:txbxContent>
                          <w:p w14:paraId="10C7B5CE" w14:textId="5791A346" w:rsidR="00031B17" w:rsidRPr="008E30E2" w:rsidRDefault="00031B17" w:rsidP="00031B17">
                            <w:pPr>
                              <w:rPr>
                                <w:rFonts w:ascii="Arial" w:hAnsi="Arial" w:cs="Arial"/>
                                <w:sz w:val="20"/>
                                <w:szCs w:val="20"/>
                              </w:rPr>
                            </w:pPr>
                            <w:r w:rsidRPr="008E30E2">
                              <w:rPr>
                                <w:rFonts w:ascii="Arial" w:hAnsi="Arial" w:cs="Arial"/>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4D94B" id="_x0000_s1041" type="#_x0000_t202" style="position:absolute;margin-left:187pt;margin-top:76.75pt;width:40.5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" stroked="f">
                <v:textbox>
                  <w:txbxContent>
                    <w:p w14:paraId="10C7B5CE" w14:textId="5791A346" w:rsidR="00031B17" w:rsidRPr="008E30E2" w:rsidRDefault="00031B17" w:rsidP="00031B17">
                      <w:pPr>
                        <w:rPr>
                          <w:rFonts w:ascii="Arial" w:hAnsi="Arial" w:cs="Arial"/>
                          <w:sz w:val="20"/>
                          <w:szCs w:val="20"/>
                        </w:rPr>
                      </w:pPr>
                      <w:r w:rsidRPr="008E30E2">
                        <w:rPr>
                          <w:rFonts w:ascii="Arial" w:hAnsi="Arial" w:cs="Arial"/>
                          <w:sz w:val="20"/>
                          <w:szCs w:val="20"/>
                        </w:rPr>
                        <w:t>No</w:t>
                      </w:r>
                    </w:p>
                  </w:txbxContent>
                </v:textbox>
                <w10:wrap type="square"/>
              </v:shape>
            </w:pict>
          </mc:Fallback>
        </mc:AlternateContent>
      </w:r>
    </w:p>
    <w:sectPr w:rsidR="004A6DF8" w:rsidSect="001D348C">
      <w:pgSz w:w="16840" w:h="11920" w:orient="landscape"/>
      <w:pgMar w:top="1280" w:right="780" w:bottom="1340" w:left="880" w:header="547"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4E8C" w14:textId="77777777" w:rsidR="00FF02D5" w:rsidRDefault="00FF02D5">
      <w:pPr>
        <w:spacing w:after="0" w:line="240" w:lineRule="auto"/>
      </w:pPr>
      <w:r>
        <w:separator/>
      </w:r>
    </w:p>
  </w:endnote>
  <w:endnote w:type="continuationSeparator" w:id="0">
    <w:p w14:paraId="608A6D9C" w14:textId="77777777" w:rsidR="00FF02D5" w:rsidRDefault="00FF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0C4B" w14:textId="77777777" w:rsidR="0037703D" w:rsidRDefault="0037703D" w:rsidP="0011453F">
    <w:pPr>
      <w:tabs>
        <w:tab w:val="left" w:pos="2115"/>
      </w:tabs>
      <w:spacing w:after="0" w:line="200" w:lineRule="exact"/>
      <w:rPr>
        <w:sz w:val="20"/>
        <w:szCs w:val="20"/>
      </w:rPr>
    </w:pPr>
    <w:r>
      <w:rPr>
        <w:noProof/>
        <w:lang w:val="en-GB" w:eastAsia="en-GB"/>
      </w:rPr>
      <mc:AlternateContent>
        <mc:Choice Requires="wps">
          <w:drawing>
            <wp:anchor distT="0" distB="0" distL="114300" distR="114300" simplePos="0" relativeHeight="251661312" behindDoc="1" locked="0" layoutInCell="1" allowOverlap="1" wp14:anchorId="7126FC95" wp14:editId="7FB4E62C">
              <wp:simplePos x="0" y="0"/>
              <wp:positionH relativeFrom="page">
                <wp:posOffset>874642</wp:posOffset>
              </wp:positionH>
              <wp:positionV relativeFrom="page">
                <wp:posOffset>10114059</wp:posOffset>
              </wp:positionV>
              <wp:extent cx="2552369" cy="127000"/>
              <wp:effectExtent l="0" t="0" r="63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EC54" w14:textId="104A6CB7" w:rsidR="0037703D" w:rsidRDefault="0037703D" w:rsidP="0011453F">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w:t>
                          </w:r>
                          <w:r w:rsidR="00961076">
                            <w:rPr>
                              <w:rFonts w:ascii="Arial" w:eastAsia="Arial" w:hAnsi="Arial" w:cs="Arial"/>
                              <w:color w:val="696A6C"/>
                              <w:spacing w:val="-2"/>
                              <w:sz w:val="16"/>
                              <w:szCs w:val="16"/>
                            </w:rPr>
                            <w:t>5</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sidR="00B4346A">
                            <w:rPr>
                              <w:rFonts w:ascii="Arial" w:eastAsia="Arial" w:hAnsi="Arial" w:cs="Arial"/>
                              <w:color w:val="696A6C"/>
                              <w:spacing w:val="-1"/>
                              <w:sz w:val="16"/>
                              <w:szCs w:val="16"/>
                            </w:rPr>
                            <w:t xml:space="preserve"> </w:t>
                          </w:r>
                          <w:r w:rsidR="007E44A8">
                            <w:rPr>
                              <w:rFonts w:ascii="Arial" w:eastAsia="Arial" w:hAnsi="Arial" w:cs="Arial"/>
                              <w:color w:val="696A6C"/>
                              <w:spacing w:val="-1"/>
                              <w:sz w:val="16"/>
                              <w:szCs w:val="16"/>
                            </w:rPr>
                            <w:t xml:space="preserve">Updated August </w:t>
                          </w:r>
                          <w:r w:rsidR="00B4346A">
                            <w:rPr>
                              <w:rFonts w:ascii="Arial" w:eastAsia="Arial" w:hAnsi="Arial" w:cs="Arial"/>
                              <w:color w:val="696A6C"/>
                              <w:spacing w:val="-1"/>
                              <w:sz w:val="16"/>
                              <w:szCs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6FC95" id="_x0000_t202" coordsize="21600,21600" o:spt="202" path="m,l,21600r21600,l21600,xe">
              <v:stroke joinstyle="miter"/>
              <v:path gradientshapeok="t" o:connecttype="rect"/>
            </v:shapetype>
            <v:shape id="Text Box 38" o:spid="_x0000_s1043" type="#_x0000_t202" style="position:absolute;margin-left:68.85pt;margin-top:796.4pt;width:200.9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" filled="f" stroked="f">
              <v:textbox inset="0,0,0,0">
                <w:txbxContent>
                  <w:p w14:paraId="7D08EC54" w14:textId="104A6CB7" w:rsidR="0037703D" w:rsidRDefault="0037703D" w:rsidP="0011453F">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w:t>
                    </w:r>
                    <w:r w:rsidR="00961076">
                      <w:rPr>
                        <w:rFonts w:ascii="Arial" w:eastAsia="Arial" w:hAnsi="Arial" w:cs="Arial"/>
                        <w:color w:val="696A6C"/>
                        <w:spacing w:val="-2"/>
                        <w:sz w:val="16"/>
                        <w:szCs w:val="16"/>
                      </w:rPr>
                      <w:t>5</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sidR="00B4346A">
                      <w:rPr>
                        <w:rFonts w:ascii="Arial" w:eastAsia="Arial" w:hAnsi="Arial" w:cs="Arial"/>
                        <w:color w:val="696A6C"/>
                        <w:spacing w:val="-1"/>
                        <w:sz w:val="16"/>
                        <w:szCs w:val="16"/>
                      </w:rPr>
                      <w:t xml:space="preserve"> </w:t>
                    </w:r>
                    <w:r w:rsidR="007E44A8">
                      <w:rPr>
                        <w:rFonts w:ascii="Arial" w:eastAsia="Arial" w:hAnsi="Arial" w:cs="Arial"/>
                        <w:color w:val="696A6C"/>
                        <w:spacing w:val="-1"/>
                        <w:sz w:val="16"/>
                        <w:szCs w:val="16"/>
                      </w:rPr>
                      <w:t xml:space="preserve">Updated August </w:t>
                    </w:r>
                    <w:r w:rsidR="00B4346A">
                      <w:rPr>
                        <w:rFonts w:ascii="Arial" w:eastAsia="Arial" w:hAnsi="Arial" w:cs="Arial"/>
                        <w:color w:val="696A6C"/>
                        <w:spacing w:val="-1"/>
                        <w:sz w:val="16"/>
                        <w:szCs w:val="16"/>
                      </w:rPr>
                      <w:t>2020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59EF2489" wp14:editId="46599408">
              <wp:simplePos x="0" y="0"/>
              <wp:positionH relativeFrom="page">
                <wp:posOffset>6060440</wp:posOffset>
              </wp:positionH>
              <wp:positionV relativeFrom="page">
                <wp:posOffset>10111740</wp:posOffset>
              </wp:positionV>
              <wp:extent cx="415925" cy="116840"/>
              <wp:effectExtent l="0" t="0" r="3175" b="165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0D5B" w14:textId="77777777" w:rsidR="0037703D" w:rsidRDefault="0037703D">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0449A9">
                            <w:rPr>
                              <w:rFonts w:ascii="Arial" w:eastAsia="Arial" w:hAnsi="Arial" w:cs="Arial"/>
                              <w:noProof/>
                              <w:color w:val="696A6C"/>
                              <w:sz w:val="16"/>
                              <w:szCs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2489" id="Text Box 3" o:spid="_x0000_s1044" type="#_x0000_t202" style="position:absolute;margin-left:477.2pt;margin-top:796.2pt;width:32.75pt;height: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" filled="f" stroked="f">
              <v:textbox inset="0,0,0,0">
                <w:txbxContent>
                  <w:p w14:paraId="160F0D5B" w14:textId="77777777" w:rsidR="0037703D" w:rsidRDefault="0037703D">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0449A9">
                      <w:rPr>
                        <w:rFonts w:ascii="Arial" w:eastAsia="Arial" w:hAnsi="Arial" w:cs="Arial"/>
                        <w:noProof/>
                        <w:color w:val="696A6C"/>
                        <w:sz w:val="16"/>
                        <w:szCs w:val="16"/>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42E0" w14:textId="77777777" w:rsidR="00FF02D5" w:rsidRDefault="00FF02D5">
      <w:pPr>
        <w:spacing w:after="0" w:line="240" w:lineRule="auto"/>
      </w:pPr>
      <w:r>
        <w:separator/>
      </w:r>
    </w:p>
  </w:footnote>
  <w:footnote w:type="continuationSeparator" w:id="0">
    <w:p w14:paraId="3800FF07" w14:textId="77777777" w:rsidR="00FF02D5" w:rsidRDefault="00FF02D5">
      <w:pPr>
        <w:spacing w:after="0" w:line="240" w:lineRule="auto"/>
      </w:pPr>
      <w:r>
        <w:continuationSeparator/>
      </w:r>
    </w:p>
  </w:footnote>
  <w:footnote w:id="1">
    <w:p w14:paraId="34A1BCD7" w14:textId="4C6F2EAF" w:rsidR="00331C19" w:rsidRPr="00331C19" w:rsidRDefault="00331C19">
      <w:pPr>
        <w:pStyle w:val="FootnoteText"/>
        <w:rPr>
          <w:lang w:val="en-GB"/>
        </w:rPr>
      </w:pPr>
      <w:r>
        <w:rPr>
          <w:rStyle w:val="FootnoteReference"/>
        </w:rPr>
        <w:footnoteRef/>
      </w:r>
      <w:r>
        <w:t xml:space="preserve"> </w:t>
      </w:r>
      <w:r w:rsidRPr="001A73D9">
        <w:rPr>
          <w:rFonts w:ascii="Arial" w:hAnsi="Arial" w:cs="Arial"/>
          <w:sz w:val="18"/>
          <w:szCs w:val="18"/>
        </w:rPr>
        <w:t>See new paragraphs 20B and 20C inserted into</w:t>
      </w:r>
      <w:r w:rsidR="004F7B3B">
        <w:rPr>
          <w:rFonts w:ascii="Arial" w:hAnsi="Arial" w:cs="Arial"/>
          <w:sz w:val="18"/>
          <w:szCs w:val="18"/>
        </w:rPr>
        <w:t xml:space="preserve"> Part 7 as </w:t>
      </w:r>
      <w:r w:rsidRPr="005428FF">
        <w:rPr>
          <w:rFonts w:ascii="Arial" w:hAnsi="Arial" w:cs="Arial"/>
          <w:sz w:val="18"/>
          <w:szCs w:val="18"/>
        </w:rPr>
        <w:t xml:space="preserve">Part 7A of Schedule 7 </w:t>
      </w:r>
      <w:r w:rsidRPr="001A73D9">
        <w:rPr>
          <w:rFonts w:ascii="Arial" w:hAnsi="Arial" w:cs="Arial"/>
          <w:sz w:val="18"/>
          <w:szCs w:val="18"/>
        </w:rPr>
        <w:t>of the 2008 Regulations</w:t>
      </w:r>
      <w:r>
        <w:rPr>
          <w:rFonts w:ascii="Arial" w:hAnsi="Arial" w:cs="Arial"/>
          <w:sz w:val="18"/>
          <w:szCs w:val="18"/>
        </w:rPr>
        <w:t xml:space="preserve"> as illustrated by Appendix A.</w:t>
      </w:r>
    </w:p>
  </w:footnote>
  <w:footnote w:id="2">
    <w:p w14:paraId="1EE94150" w14:textId="00A06169" w:rsidR="001A73D9" w:rsidRPr="00131E39" w:rsidRDefault="001A73D9" w:rsidP="001A73D9">
      <w:pPr>
        <w:pStyle w:val="FootnoteText"/>
        <w:rPr>
          <w:lang w:val="en-GB"/>
        </w:rPr>
      </w:pPr>
      <w:r>
        <w:rPr>
          <w:rStyle w:val="FootnoteReference"/>
        </w:rPr>
        <w:footnoteRef/>
      </w:r>
      <w:r>
        <w:t xml:space="preserve"> </w:t>
      </w:r>
      <w:r w:rsidRPr="006870EE">
        <w:rPr>
          <w:rFonts w:ascii="Arial" w:hAnsi="Arial" w:cs="Arial"/>
          <w:sz w:val="18"/>
          <w:szCs w:val="18"/>
        </w:rPr>
        <w:t>See Section 465(3) of the Companies Act 2006</w:t>
      </w:r>
      <w:r>
        <w:rPr>
          <w:rFonts w:ascii="Arial" w:hAnsi="Arial" w:cs="Arial"/>
          <w:sz w:val="18"/>
          <w:szCs w:val="18"/>
        </w:rPr>
        <w:t>.</w:t>
      </w:r>
    </w:p>
    <w:p w14:paraId="53BF32AF" w14:textId="7EF49CF9" w:rsidR="001A73D9" w:rsidRPr="001A73D9" w:rsidRDefault="001A73D9">
      <w:pPr>
        <w:pStyle w:val="FootnoteText"/>
        <w:rPr>
          <w:lang w:val="en-GB"/>
        </w:rPr>
      </w:pPr>
    </w:p>
  </w:footnote>
  <w:footnote w:id="3">
    <w:p w14:paraId="2A931219" w14:textId="181A8202" w:rsidR="00870C7F" w:rsidRPr="00870C7F" w:rsidRDefault="00870C7F">
      <w:pPr>
        <w:pStyle w:val="FootnoteText"/>
        <w:rPr>
          <w:lang w:val="en-GB"/>
        </w:rPr>
      </w:pPr>
      <w:r>
        <w:rPr>
          <w:rStyle w:val="FootnoteReference"/>
        </w:rPr>
        <w:footnoteRef/>
      </w:r>
      <w:r>
        <w:t xml:space="preserve"> </w:t>
      </w:r>
      <w:r>
        <w:rPr>
          <w:lang w:val="en-GB"/>
        </w:rPr>
        <w:t xml:space="preserve"> </w:t>
      </w:r>
      <w:r w:rsidRPr="005428FF">
        <w:rPr>
          <w:rFonts w:ascii="Arial" w:hAnsi="Arial" w:cs="Arial"/>
          <w:sz w:val="18"/>
          <w:szCs w:val="18"/>
        </w:rPr>
        <w:t xml:space="preserve">See </w:t>
      </w:r>
      <w:r w:rsidR="00F212AB">
        <w:rPr>
          <w:rFonts w:ascii="Arial" w:hAnsi="Arial" w:cs="Arial"/>
          <w:sz w:val="18"/>
          <w:szCs w:val="18"/>
        </w:rPr>
        <w:t xml:space="preserve">paragraph </w:t>
      </w:r>
      <w:r w:rsidR="00F212AB" w:rsidRPr="005428FF">
        <w:rPr>
          <w:rFonts w:ascii="Arial" w:hAnsi="Arial" w:cs="Arial"/>
          <w:sz w:val="18"/>
          <w:szCs w:val="18"/>
        </w:rPr>
        <w:t xml:space="preserve">20A sub paragraph </w:t>
      </w:r>
      <w:r w:rsidR="00F212AB">
        <w:rPr>
          <w:rFonts w:ascii="Arial" w:hAnsi="Arial" w:cs="Arial"/>
          <w:sz w:val="18"/>
          <w:szCs w:val="18"/>
        </w:rPr>
        <w:t>(</w:t>
      </w:r>
      <w:r w:rsidR="00F212AB" w:rsidRPr="005428FF">
        <w:rPr>
          <w:rFonts w:ascii="Arial" w:hAnsi="Arial" w:cs="Arial"/>
          <w:sz w:val="18"/>
          <w:szCs w:val="18"/>
        </w:rPr>
        <w:t>2</w:t>
      </w:r>
      <w:r w:rsidR="00F212AB">
        <w:rPr>
          <w:rFonts w:ascii="Arial" w:hAnsi="Arial" w:cs="Arial"/>
          <w:sz w:val="18"/>
          <w:szCs w:val="18"/>
        </w:rPr>
        <w:t>)</w:t>
      </w:r>
      <w:r w:rsidR="00F212AB" w:rsidRPr="005428FF">
        <w:rPr>
          <w:rFonts w:ascii="Arial" w:hAnsi="Arial" w:cs="Arial"/>
          <w:sz w:val="18"/>
          <w:szCs w:val="18"/>
        </w:rPr>
        <w:t xml:space="preserve"> (c)(i).</w:t>
      </w:r>
      <w:r w:rsidR="00F212AB">
        <w:rPr>
          <w:lang w:val="en-GB"/>
        </w:rPr>
        <w:t xml:space="preserve"> </w:t>
      </w:r>
      <w:r w:rsidR="00F212AB" w:rsidRPr="001A73D9">
        <w:rPr>
          <w:rFonts w:ascii="Arial" w:hAnsi="Arial" w:cs="Arial"/>
          <w:sz w:val="18"/>
          <w:szCs w:val="18"/>
        </w:rPr>
        <w:t>inserted into</w:t>
      </w:r>
      <w:r w:rsidR="00F212AB">
        <w:rPr>
          <w:rFonts w:ascii="Arial" w:hAnsi="Arial" w:cs="Arial"/>
          <w:sz w:val="18"/>
          <w:szCs w:val="18"/>
        </w:rPr>
        <w:t xml:space="preserve"> Part 7 as </w:t>
      </w:r>
      <w:r w:rsidR="00F212AB" w:rsidRPr="005428FF">
        <w:rPr>
          <w:rFonts w:ascii="Arial" w:hAnsi="Arial" w:cs="Arial"/>
          <w:sz w:val="18"/>
          <w:szCs w:val="18"/>
        </w:rPr>
        <w:t xml:space="preserve">Part 7A of Schedule 7 </w:t>
      </w:r>
      <w:r w:rsidR="00F212AB" w:rsidRPr="001A73D9">
        <w:rPr>
          <w:rFonts w:ascii="Arial" w:hAnsi="Arial" w:cs="Arial"/>
          <w:sz w:val="18"/>
          <w:szCs w:val="18"/>
        </w:rPr>
        <w:t>of the 2008 Regulations</w:t>
      </w:r>
      <w:r w:rsidR="00F212AB">
        <w:rPr>
          <w:rFonts w:ascii="Arial" w:hAnsi="Arial" w:cs="Arial"/>
          <w:sz w:val="18"/>
          <w:szCs w:val="18"/>
        </w:rPr>
        <w:t xml:space="preserve"> </w:t>
      </w:r>
      <w:r w:rsidRPr="005428FF">
        <w:rPr>
          <w:rFonts w:ascii="Arial" w:hAnsi="Arial" w:cs="Arial"/>
          <w:sz w:val="18"/>
          <w:szCs w:val="18"/>
        </w:rPr>
        <w:t>by the 2018 Regulations</w:t>
      </w:r>
      <w:r w:rsidR="00F212AB">
        <w:rPr>
          <w:rFonts w:ascii="Arial" w:hAnsi="Arial" w:cs="Arial"/>
          <w:sz w:val="18"/>
          <w:szCs w:val="18"/>
        </w:rPr>
        <w:t>.</w:t>
      </w:r>
      <w:r w:rsidRPr="005428FF">
        <w:rPr>
          <w:rFonts w:ascii="Arial" w:hAnsi="Arial" w:cs="Arial"/>
          <w:sz w:val="18"/>
          <w:szCs w:val="18"/>
        </w:rPr>
        <w:t xml:space="preserve"> </w:t>
      </w:r>
    </w:p>
  </w:footnote>
  <w:footnote w:id="4">
    <w:p w14:paraId="56221E6F" w14:textId="12B656F4" w:rsidR="002B7CA8" w:rsidRPr="002B7CA8" w:rsidRDefault="002B7CA8">
      <w:pPr>
        <w:pStyle w:val="FootnoteText"/>
        <w:rPr>
          <w:lang w:val="en-GB"/>
        </w:rPr>
      </w:pPr>
      <w:r>
        <w:rPr>
          <w:rStyle w:val="FootnoteReference"/>
        </w:rPr>
        <w:footnoteRef/>
      </w:r>
      <w:r>
        <w:t xml:space="preserve"> </w:t>
      </w:r>
      <w:r w:rsidRPr="002B7CA8">
        <w:rPr>
          <w:rFonts w:ascii="Arial" w:hAnsi="Arial" w:cs="Arial"/>
          <w:sz w:val="18"/>
          <w:szCs w:val="18"/>
        </w:rPr>
        <w:t>This flow chart is based on the qualifications for exemption from the</w:t>
      </w:r>
      <w:r w:rsidR="00E435A8">
        <w:rPr>
          <w:rFonts w:ascii="Arial" w:hAnsi="Arial" w:cs="Arial"/>
          <w:sz w:val="18"/>
          <w:szCs w:val="18"/>
        </w:rPr>
        <w:t xml:space="preserve"> reporting of</w:t>
      </w:r>
      <w:r w:rsidRPr="002B7CA8">
        <w:rPr>
          <w:rFonts w:ascii="Arial" w:hAnsi="Arial" w:cs="Arial"/>
          <w:sz w:val="18"/>
          <w:szCs w:val="18"/>
        </w:rPr>
        <w:t xml:space="preserve"> relevant information on energy and carbon reporting by virtue of the size of the company ie those meeting the qualifying conditions as a </w:t>
      </w:r>
      <w:r>
        <w:rPr>
          <w:rFonts w:ascii="Arial" w:hAnsi="Arial" w:cs="Arial"/>
          <w:sz w:val="18"/>
          <w:szCs w:val="18"/>
        </w:rPr>
        <w:t>‘</w:t>
      </w:r>
      <w:r w:rsidRPr="002B7CA8">
        <w:rPr>
          <w:rFonts w:ascii="Arial" w:hAnsi="Arial" w:cs="Arial"/>
          <w:sz w:val="18"/>
          <w:szCs w:val="18"/>
        </w:rPr>
        <w:t>large</w:t>
      </w:r>
      <w:r>
        <w:rPr>
          <w:rFonts w:ascii="Arial" w:hAnsi="Arial" w:cs="Arial"/>
          <w:sz w:val="18"/>
          <w:szCs w:val="18"/>
        </w:rPr>
        <w:t>’</w:t>
      </w:r>
      <w:r w:rsidRPr="002B7CA8">
        <w:rPr>
          <w:rFonts w:ascii="Arial" w:hAnsi="Arial" w:cs="Arial"/>
          <w:sz w:val="18"/>
          <w:szCs w:val="18"/>
        </w:rPr>
        <w:t xml:space="preserve"> </w:t>
      </w:r>
      <w:r w:rsidR="00270EDC" w:rsidRPr="002B7CA8">
        <w:rPr>
          <w:rFonts w:ascii="Arial" w:hAnsi="Arial" w:cs="Arial"/>
          <w:sz w:val="18"/>
          <w:szCs w:val="18"/>
        </w:rPr>
        <w:t>company (</w:t>
      </w:r>
      <w:r w:rsidRPr="002B7CA8">
        <w:rPr>
          <w:rFonts w:ascii="Arial" w:hAnsi="Arial" w:cs="Arial"/>
          <w:sz w:val="18"/>
          <w:szCs w:val="18"/>
        </w:rPr>
        <w:t>se</w:t>
      </w:r>
      <w:r w:rsidR="007D4D3F">
        <w:rPr>
          <w:rFonts w:ascii="Arial" w:hAnsi="Arial" w:cs="Arial"/>
          <w:sz w:val="18"/>
          <w:szCs w:val="18"/>
        </w:rPr>
        <w:t xml:space="preserve">e paragraphs 20B and 20C </w:t>
      </w:r>
      <w:r w:rsidR="007D4D3F" w:rsidRPr="001A73D9">
        <w:rPr>
          <w:rFonts w:ascii="Arial" w:hAnsi="Arial" w:cs="Arial"/>
          <w:sz w:val="18"/>
          <w:szCs w:val="18"/>
        </w:rPr>
        <w:t>inserted into</w:t>
      </w:r>
      <w:r w:rsidR="007D4D3F">
        <w:rPr>
          <w:rFonts w:ascii="Arial" w:hAnsi="Arial" w:cs="Arial"/>
          <w:sz w:val="18"/>
          <w:szCs w:val="18"/>
        </w:rPr>
        <w:t xml:space="preserve"> Part 7 as </w:t>
      </w:r>
      <w:r w:rsidR="007D4D3F" w:rsidRPr="005428FF">
        <w:rPr>
          <w:rFonts w:ascii="Arial" w:hAnsi="Arial" w:cs="Arial"/>
          <w:sz w:val="18"/>
          <w:szCs w:val="18"/>
        </w:rPr>
        <w:t xml:space="preserve">Part 7A of Schedule 7 </w:t>
      </w:r>
      <w:r w:rsidR="007D4D3F" w:rsidRPr="001A73D9">
        <w:rPr>
          <w:rFonts w:ascii="Arial" w:hAnsi="Arial" w:cs="Arial"/>
          <w:sz w:val="18"/>
          <w:szCs w:val="18"/>
        </w:rPr>
        <w:t>of the 2008 Regulations</w:t>
      </w:r>
      <w:r w:rsidR="007D4D3F">
        <w:rPr>
          <w:rFonts w:ascii="Arial" w:hAnsi="Arial" w:cs="Arial"/>
          <w:sz w:val="18"/>
          <w:szCs w:val="18"/>
        </w:rPr>
        <w:t xml:space="preserve"> b</w:t>
      </w:r>
      <w:r w:rsidRPr="002B7CA8">
        <w:rPr>
          <w:rFonts w:ascii="Arial" w:hAnsi="Arial" w:cs="Arial"/>
          <w:sz w:val="18"/>
          <w:szCs w:val="18"/>
        </w:rPr>
        <w:t>y the 2018 Regulations</w:t>
      </w:r>
      <w:r>
        <w:rPr>
          <w:rFonts w:ascii="Arial" w:hAnsi="Arial" w:cs="Arial"/>
          <w:sz w:val="18"/>
          <w:szCs w:val="18"/>
        </w:rPr>
        <w:t>).</w:t>
      </w:r>
      <w:r w:rsidRPr="002B7CA8">
        <w:rPr>
          <w:rFonts w:ascii="Arial" w:hAnsi="Arial" w:cs="Arial"/>
          <w:sz w:val="18"/>
          <w:szCs w:val="18"/>
        </w:rPr>
        <w:t xml:space="preserve"> </w:t>
      </w:r>
      <w:hyperlink w:anchor="Section4" w:history="1">
        <w:r w:rsidRPr="002B7CA8">
          <w:rPr>
            <w:rStyle w:val="Hyperlink"/>
            <w:rFonts w:ascii="Arial" w:hAnsi="Arial" w:cs="Arial"/>
            <w:sz w:val="18"/>
            <w:szCs w:val="18"/>
            <w:lang w:val="en-GB"/>
          </w:rPr>
          <w:t>Section 4</w:t>
        </w:r>
      </w:hyperlink>
      <w:r w:rsidRPr="002B7CA8">
        <w:rPr>
          <w:rFonts w:ascii="Arial" w:hAnsi="Arial" w:cs="Arial"/>
          <w:sz w:val="18"/>
          <w:szCs w:val="18"/>
        </w:rPr>
        <w:t xml:space="preserve"> covers other exemptions from the reporting requirements</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F634" w14:textId="77777777" w:rsidR="0037703D" w:rsidRDefault="00377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3789" w14:textId="77777777" w:rsidR="0037703D" w:rsidRDefault="0037703D">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55A6C82C" wp14:editId="7A5A316C">
              <wp:simplePos x="0" y="0"/>
              <wp:positionH relativeFrom="margin">
                <wp:posOffset>-298450</wp:posOffset>
              </wp:positionH>
              <wp:positionV relativeFrom="topMargin">
                <wp:posOffset>337820</wp:posOffset>
              </wp:positionV>
              <wp:extent cx="6800215" cy="491490"/>
              <wp:effectExtent l="0" t="0" r="635" b="3810"/>
              <wp:wrapTight wrapText="bothSides">
                <wp:wrapPolygon edited="0">
                  <wp:start x="0" y="0"/>
                  <wp:lineTo x="0" y="20930"/>
                  <wp:lineTo x="21542" y="20930"/>
                  <wp:lineTo x="21542" y="0"/>
                  <wp:lineTo x="0" y="0"/>
                </wp:wrapPolygon>
              </wp:wrapT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BED6" w14:textId="4B9BAE37" w:rsidR="0037703D" w:rsidRPr="007B4A6B" w:rsidRDefault="0037703D" w:rsidP="0011453F">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sidR="006F0A0E">
                            <w:rPr>
                              <w:rFonts w:ascii="Arial" w:eastAsia="Arial" w:hAnsi="Arial" w:cs="Arial"/>
                              <w:i/>
                              <w:color w:val="98C43D"/>
                              <w:sz w:val="24"/>
                              <w:szCs w:val="24"/>
                            </w:rPr>
                            <w:t>5</w:t>
                          </w:r>
                          <w:r w:rsidRPr="007B707D">
                            <w:rPr>
                              <w:rFonts w:ascii="Arial" w:eastAsia="Arial" w:hAnsi="Arial" w:cs="Arial"/>
                              <w:i/>
                              <w:color w:val="98C43D"/>
                              <w:sz w:val="24"/>
                              <w:szCs w:val="24"/>
                            </w:rPr>
                            <w:t xml:space="preserve">: </w:t>
                          </w:r>
                          <w:r w:rsidR="000C670C" w:rsidRPr="000C670C">
                            <w:rPr>
                              <w:rFonts w:ascii="Arial" w:eastAsia="Arial" w:hAnsi="Arial" w:cs="Arial"/>
                              <w:i/>
                              <w:color w:val="98C43D"/>
                              <w:sz w:val="24"/>
                              <w:szCs w:val="24"/>
                              <w:lang w:val="en-GB"/>
                            </w:rPr>
                            <w:t>The Companies (Directors’ Report) and Limited Liability Partnerships (Energy and Carbon Report) Regulations 2018, as applied to Charitable Companies</w:t>
                          </w:r>
                        </w:p>
                        <w:p w14:paraId="4CF5FFF8" w14:textId="77777777" w:rsidR="0037703D" w:rsidRDefault="0037703D" w:rsidP="0011453F"/>
                        <w:p w14:paraId="14699A0C" w14:textId="77777777" w:rsidR="0037703D" w:rsidRDefault="0037703D">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6C82C" id="_x0000_t202" coordsize="21600,21600" o:spt="202" path="m,l,21600r21600,l21600,xe">
              <v:stroke joinstyle="miter"/>
              <v:path gradientshapeok="t" o:connecttype="rect"/>
            </v:shapetype>
            <v:shape id="Text Box 5" o:spid="_x0000_s1042" type="#_x0000_t202" style="position:absolute;margin-left:-23.5pt;margin-top:26.6pt;width:535.45pt;height:3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" filled="f" stroked="f">
              <v:textbox inset="0,0,0,0">
                <w:txbxContent>
                  <w:p w14:paraId="7590BED6" w14:textId="4B9BAE37" w:rsidR="0037703D" w:rsidRPr="007B4A6B" w:rsidRDefault="0037703D" w:rsidP="0011453F">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sidR="006F0A0E">
                      <w:rPr>
                        <w:rFonts w:ascii="Arial" w:eastAsia="Arial" w:hAnsi="Arial" w:cs="Arial"/>
                        <w:i/>
                        <w:color w:val="98C43D"/>
                        <w:sz w:val="24"/>
                        <w:szCs w:val="24"/>
                      </w:rPr>
                      <w:t>5</w:t>
                    </w:r>
                    <w:r w:rsidRPr="007B707D">
                      <w:rPr>
                        <w:rFonts w:ascii="Arial" w:eastAsia="Arial" w:hAnsi="Arial" w:cs="Arial"/>
                        <w:i/>
                        <w:color w:val="98C43D"/>
                        <w:sz w:val="24"/>
                        <w:szCs w:val="24"/>
                      </w:rPr>
                      <w:t xml:space="preserve">: </w:t>
                    </w:r>
                    <w:r w:rsidR="000C670C" w:rsidRPr="000C670C">
                      <w:rPr>
                        <w:rFonts w:ascii="Arial" w:eastAsia="Arial" w:hAnsi="Arial" w:cs="Arial"/>
                        <w:i/>
                        <w:color w:val="98C43D"/>
                        <w:sz w:val="24"/>
                        <w:szCs w:val="24"/>
                        <w:lang w:val="en-GB"/>
                      </w:rPr>
                      <w:t>The Companies (Directors’ Report) and Limited Liability Partnerships (Energy and Carbon Report) Regulations 2018, as applied to Charitable Companies</w:t>
                    </w:r>
                  </w:p>
                  <w:p w14:paraId="4CF5FFF8" w14:textId="77777777" w:rsidR="0037703D" w:rsidRDefault="0037703D" w:rsidP="0011453F"/>
                  <w:p w14:paraId="14699A0C" w14:textId="77777777" w:rsidR="0037703D" w:rsidRDefault="0037703D">
                    <w:pPr>
                      <w:spacing w:after="0" w:line="265" w:lineRule="exact"/>
                      <w:ind w:left="20" w:right="-56"/>
                      <w:rPr>
                        <w:rFonts w:ascii="Arial" w:eastAsia="Arial" w:hAnsi="Arial" w:cs="Arial"/>
                        <w:sz w:val="24"/>
                        <w:szCs w:val="24"/>
                      </w:rPr>
                    </w:pPr>
                  </w:p>
                </w:txbxContent>
              </v:textbox>
              <w10:wrap type="tight"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08FD" w14:textId="77777777" w:rsidR="0037703D" w:rsidRDefault="003770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B66C" w14:textId="77777777" w:rsidR="0037703D" w:rsidRDefault="003770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C8B8" w14:textId="77777777" w:rsidR="00961076" w:rsidRPr="007B4A6B" w:rsidRDefault="00961076" w:rsidP="00961076">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Pr>
        <w:rFonts w:ascii="Arial" w:eastAsia="Arial" w:hAnsi="Arial" w:cs="Arial"/>
        <w:i/>
        <w:color w:val="98C43D"/>
        <w:sz w:val="24"/>
        <w:szCs w:val="24"/>
      </w:rPr>
      <w:t>5</w:t>
    </w:r>
    <w:r w:rsidRPr="007B707D">
      <w:rPr>
        <w:rFonts w:ascii="Arial" w:eastAsia="Arial" w:hAnsi="Arial" w:cs="Arial"/>
        <w:i/>
        <w:color w:val="98C43D"/>
        <w:sz w:val="24"/>
        <w:szCs w:val="24"/>
      </w:rPr>
      <w:t xml:space="preserve">: </w:t>
    </w:r>
    <w:r w:rsidRPr="000C670C">
      <w:rPr>
        <w:rFonts w:ascii="Arial" w:eastAsia="Arial" w:hAnsi="Arial" w:cs="Arial"/>
        <w:i/>
        <w:color w:val="98C43D"/>
        <w:sz w:val="24"/>
        <w:szCs w:val="24"/>
        <w:lang w:val="en-GB"/>
      </w:rPr>
      <w:t>The Companies (Directors’ Report) and Limited Liability Partnerships (Energy and Carbon Report) Regulations 2018, as applied to Charitable Companies</w:t>
    </w:r>
  </w:p>
  <w:p w14:paraId="437C965A" w14:textId="443DE033" w:rsidR="0037703D" w:rsidRPr="009611B1" w:rsidRDefault="0037703D" w:rsidP="009611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F5C1" w14:textId="77777777" w:rsidR="0037703D" w:rsidRDefault="0037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B93"/>
    <w:multiLevelType w:val="hybridMultilevel"/>
    <w:tmpl w:val="0E1A5F6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20497"/>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36BD"/>
    <w:multiLevelType w:val="hybridMultilevel"/>
    <w:tmpl w:val="65C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75D2B"/>
    <w:multiLevelType w:val="hybridMultilevel"/>
    <w:tmpl w:val="B18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20B43"/>
    <w:multiLevelType w:val="multilevel"/>
    <w:tmpl w:val="C8D411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83697"/>
    <w:multiLevelType w:val="hybridMultilevel"/>
    <w:tmpl w:val="DEF88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81CE4"/>
    <w:multiLevelType w:val="hybridMultilevel"/>
    <w:tmpl w:val="C414E7CE"/>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B66A4"/>
    <w:multiLevelType w:val="multilevel"/>
    <w:tmpl w:val="E48E9C5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18F22168"/>
    <w:multiLevelType w:val="hybridMultilevel"/>
    <w:tmpl w:val="833E8B9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1BDC7A00"/>
    <w:multiLevelType w:val="hybridMultilevel"/>
    <w:tmpl w:val="6AE0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22ACC"/>
    <w:multiLevelType w:val="hybridMultilevel"/>
    <w:tmpl w:val="2F9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210AF"/>
    <w:multiLevelType w:val="hybridMultilevel"/>
    <w:tmpl w:val="5FAE338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2B812E03"/>
    <w:multiLevelType w:val="hybridMultilevel"/>
    <w:tmpl w:val="E9D08462"/>
    <w:lvl w:ilvl="0" w:tplc="B3F43B08">
      <w:start w:val="1"/>
      <w:numFmt w:val="lowerLetter"/>
      <w:lvlText w:val="%1)"/>
      <w:lvlJc w:val="left"/>
      <w:pPr>
        <w:ind w:left="717" w:hanging="60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3" w15:restartNumberingAfterBreak="0">
    <w:nsid w:val="2ED313E0"/>
    <w:multiLevelType w:val="multilevel"/>
    <w:tmpl w:val="3368A852"/>
    <w:lvl w:ilvl="0">
      <w:start w:val="1"/>
      <w:numFmt w:val="decimal"/>
      <w:lvlText w:val="%1"/>
      <w:lvlJc w:val="left"/>
      <w:pPr>
        <w:ind w:left="630" w:hanging="630"/>
      </w:pPr>
      <w:rPr>
        <w:rFonts w:hint="default"/>
      </w:rPr>
    </w:lvl>
    <w:lvl w:ilvl="1">
      <w:start w:val="1"/>
      <w:numFmt w:val="decimal"/>
      <w:lvlText w:val="%1.%2"/>
      <w:lvlJc w:val="left"/>
      <w:pPr>
        <w:ind w:left="767" w:hanging="630"/>
      </w:pPr>
      <w:rPr>
        <w:rFonts w:hint="default"/>
      </w:rPr>
    </w:lvl>
    <w:lvl w:ilvl="2">
      <w:start w:val="1"/>
      <w:numFmt w:val="decimal"/>
      <w:lvlText w:val="%1.%2.%3"/>
      <w:lvlJc w:val="left"/>
      <w:pPr>
        <w:ind w:left="904" w:hanging="63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14" w15:restartNumberingAfterBreak="0">
    <w:nsid w:val="38472F25"/>
    <w:multiLevelType w:val="hybridMultilevel"/>
    <w:tmpl w:val="82B85D58"/>
    <w:lvl w:ilvl="0" w:tplc="9558D2AA">
      <w:start w:val="1"/>
      <w:numFmt w:val="lowerRoman"/>
      <w:lvlText w:val="%1)"/>
      <w:lvlJc w:val="left"/>
      <w:pPr>
        <w:ind w:left="1487" w:hanging="720"/>
      </w:pPr>
      <w:rPr>
        <w:rFonts w:hint="default"/>
      </w:rPr>
    </w:lvl>
    <w:lvl w:ilvl="1" w:tplc="08090019" w:tentative="1">
      <w:start w:val="1"/>
      <w:numFmt w:val="lowerLetter"/>
      <w:lvlText w:val="%2."/>
      <w:lvlJc w:val="left"/>
      <w:pPr>
        <w:ind w:left="1847" w:hanging="360"/>
      </w:pPr>
    </w:lvl>
    <w:lvl w:ilvl="2" w:tplc="0809001B" w:tentative="1">
      <w:start w:val="1"/>
      <w:numFmt w:val="lowerRoman"/>
      <w:lvlText w:val="%3."/>
      <w:lvlJc w:val="right"/>
      <w:pPr>
        <w:ind w:left="2567" w:hanging="180"/>
      </w:pPr>
    </w:lvl>
    <w:lvl w:ilvl="3" w:tplc="0809000F" w:tentative="1">
      <w:start w:val="1"/>
      <w:numFmt w:val="decimal"/>
      <w:lvlText w:val="%4."/>
      <w:lvlJc w:val="left"/>
      <w:pPr>
        <w:ind w:left="3287" w:hanging="360"/>
      </w:pPr>
    </w:lvl>
    <w:lvl w:ilvl="4" w:tplc="08090019" w:tentative="1">
      <w:start w:val="1"/>
      <w:numFmt w:val="lowerLetter"/>
      <w:lvlText w:val="%5."/>
      <w:lvlJc w:val="left"/>
      <w:pPr>
        <w:ind w:left="4007" w:hanging="360"/>
      </w:pPr>
    </w:lvl>
    <w:lvl w:ilvl="5" w:tplc="0809001B" w:tentative="1">
      <w:start w:val="1"/>
      <w:numFmt w:val="lowerRoman"/>
      <w:lvlText w:val="%6."/>
      <w:lvlJc w:val="right"/>
      <w:pPr>
        <w:ind w:left="4727" w:hanging="180"/>
      </w:pPr>
    </w:lvl>
    <w:lvl w:ilvl="6" w:tplc="0809000F" w:tentative="1">
      <w:start w:val="1"/>
      <w:numFmt w:val="decimal"/>
      <w:lvlText w:val="%7."/>
      <w:lvlJc w:val="left"/>
      <w:pPr>
        <w:ind w:left="5447" w:hanging="360"/>
      </w:pPr>
    </w:lvl>
    <w:lvl w:ilvl="7" w:tplc="08090019" w:tentative="1">
      <w:start w:val="1"/>
      <w:numFmt w:val="lowerLetter"/>
      <w:lvlText w:val="%8."/>
      <w:lvlJc w:val="left"/>
      <w:pPr>
        <w:ind w:left="6167" w:hanging="360"/>
      </w:pPr>
    </w:lvl>
    <w:lvl w:ilvl="8" w:tplc="0809001B" w:tentative="1">
      <w:start w:val="1"/>
      <w:numFmt w:val="lowerRoman"/>
      <w:lvlText w:val="%9."/>
      <w:lvlJc w:val="right"/>
      <w:pPr>
        <w:ind w:left="6887" w:hanging="180"/>
      </w:pPr>
    </w:lvl>
  </w:abstractNum>
  <w:abstractNum w:abstractNumId="15" w15:restartNumberingAfterBreak="0">
    <w:nsid w:val="39D279A2"/>
    <w:multiLevelType w:val="hybridMultilevel"/>
    <w:tmpl w:val="263C2D88"/>
    <w:lvl w:ilvl="0" w:tplc="60C4D106">
      <w:start w:val="1"/>
      <w:numFmt w:val="bullet"/>
      <w:lvlText w:val=""/>
      <w:lvlJc w:val="left"/>
      <w:pPr>
        <w:ind w:left="1650" w:hanging="360"/>
      </w:pPr>
      <w:rPr>
        <w:rFonts w:ascii="Symbol" w:hAnsi="Symbol" w:hint="default"/>
        <w:color w:val="92D050"/>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6" w15:restartNumberingAfterBreak="0">
    <w:nsid w:val="3E5D4669"/>
    <w:multiLevelType w:val="multilevel"/>
    <w:tmpl w:val="C7CC82E2"/>
    <w:lvl w:ilvl="0">
      <w:start w:val="1"/>
      <w:numFmt w:val="decimal"/>
      <w:lvlText w:val="%1"/>
      <w:lvlJc w:val="left"/>
      <w:pPr>
        <w:ind w:left="630" w:hanging="630"/>
      </w:pPr>
      <w:rPr>
        <w:rFonts w:hint="default"/>
      </w:rPr>
    </w:lvl>
    <w:lvl w:ilvl="1">
      <w:start w:val="1"/>
      <w:numFmt w:val="bullet"/>
      <w:lvlText w:val=""/>
      <w:lvlJc w:val="left"/>
      <w:pPr>
        <w:ind w:left="767" w:hanging="630"/>
      </w:pPr>
      <w:rPr>
        <w:rFonts w:ascii="Symbol" w:hAnsi="Symbol" w:hint="default"/>
        <w:color w:val="A4D76B"/>
        <w:sz w:val="18"/>
      </w:rPr>
    </w:lvl>
    <w:lvl w:ilvl="2">
      <w:start w:val="1"/>
      <w:numFmt w:val="decimal"/>
      <w:lvlText w:val="%1.%2.%3"/>
      <w:lvlJc w:val="left"/>
      <w:pPr>
        <w:ind w:left="904" w:hanging="63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17" w15:restartNumberingAfterBreak="0">
    <w:nsid w:val="4355669E"/>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44DE0"/>
    <w:multiLevelType w:val="hybridMultilevel"/>
    <w:tmpl w:val="7A0C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30AD6"/>
    <w:multiLevelType w:val="hybridMultilevel"/>
    <w:tmpl w:val="CB6EED08"/>
    <w:lvl w:ilvl="0" w:tplc="468CB76E">
      <w:start w:val="1"/>
      <w:numFmt w:val="bullet"/>
      <w:lvlText w:val=""/>
      <w:lvlJc w:val="left"/>
      <w:pPr>
        <w:ind w:left="1650" w:hanging="360"/>
      </w:pPr>
      <w:rPr>
        <w:rFonts w:ascii="Symbol" w:hAnsi="Symbol" w:hint="default"/>
        <w:color w:val="auto"/>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0" w15:restartNumberingAfterBreak="0">
    <w:nsid w:val="47E96B69"/>
    <w:multiLevelType w:val="hybridMultilevel"/>
    <w:tmpl w:val="F15E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75A57"/>
    <w:multiLevelType w:val="hybridMultilevel"/>
    <w:tmpl w:val="13224270"/>
    <w:lvl w:ilvl="0" w:tplc="08090001">
      <w:start w:val="1"/>
      <w:numFmt w:val="bullet"/>
      <w:lvlText w:val=""/>
      <w:lvlJc w:val="left"/>
      <w:pPr>
        <w:ind w:left="1650" w:hanging="360"/>
      </w:pPr>
      <w:rPr>
        <w:rFonts w:ascii="Symbol" w:hAnsi="Symbol" w:hint="default"/>
        <w:color w:val="A4D76B"/>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2" w15:restartNumberingAfterBreak="0">
    <w:nsid w:val="4B874087"/>
    <w:multiLevelType w:val="multilevel"/>
    <w:tmpl w:val="8E4EBADC"/>
    <w:lvl w:ilvl="0">
      <w:start w:val="1"/>
      <w:numFmt w:val="decimal"/>
      <w:lvlText w:val="%1"/>
      <w:lvlJc w:val="left"/>
      <w:pPr>
        <w:ind w:left="630" w:hanging="630"/>
      </w:pPr>
      <w:rPr>
        <w:rFonts w:hint="default"/>
      </w:rPr>
    </w:lvl>
    <w:lvl w:ilvl="1">
      <w:start w:val="1"/>
      <w:numFmt w:val="bullet"/>
      <w:lvlText w:val=""/>
      <w:lvlJc w:val="left"/>
      <w:pPr>
        <w:ind w:left="767" w:hanging="630"/>
      </w:pPr>
      <w:rPr>
        <w:rFonts w:ascii="Symbol" w:hAnsi="Symbol" w:hint="default"/>
      </w:rPr>
    </w:lvl>
    <w:lvl w:ilvl="2">
      <w:start w:val="1"/>
      <w:numFmt w:val="decimal"/>
      <w:lvlText w:val="%1.%2.%3"/>
      <w:lvlJc w:val="left"/>
      <w:pPr>
        <w:ind w:left="904" w:hanging="63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268" w:hanging="720"/>
      </w:pPr>
      <w:rPr>
        <w:rFonts w:hint="default"/>
      </w:rPr>
    </w:lvl>
    <w:lvl w:ilvl="5">
      <w:start w:val="1"/>
      <w:numFmt w:val="decimal"/>
      <w:lvlText w:val="%1.%2.%3.%4.%5.%6"/>
      <w:lvlJc w:val="left"/>
      <w:pPr>
        <w:ind w:left="1405" w:hanging="72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039" w:hanging="1080"/>
      </w:pPr>
      <w:rPr>
        <w:rFonts w:hint="default"/>
      </w:rPr>
    </w:lvl>
    <w:lvl w:ilvl="8">
      <w:start w:val="1"/>
      <w:numFmt w:val="decimal"/>
      <w:lvlText w:val="%1.%2.%3.%4.%5.%6.%7.%8.%9"/>
      <w:lvlJc w:val="left"/>
      <w:pPr>
        <w:ind w:left="2176" w:hanging="1080"/>
      </w:pPr>
      <w:rPr>
        <w:rFonts w:hint="default"/>
      </w:rPr>
    </w:lvl>
  </w:abstractNum>
  <w:abstractNum w:abstractNumId="23" w15:restartNumberingAfterBreak="0">
    <w:nsid w:val="4CAC1C56"/>
    <w:multiLevelType w:val="hybridMultilevel"/>
    <w:tmpl w:val="7F008DB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4" w15:restartNumberingAfterBreak="0">
    <w:nsid w:val="4E3D2F79"/>
    <w:multiLevelType w:val="hybridMultilevel"/>
    <w:tmpl w:val="FB48AB86"/>
    <w:lvl w:ilvl="0" w:tplc="C74C2DD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700CA"/>
    <w:multiLevelType w:val="hybridMultilevel"/>
    <w:tmpl w:val="0570085C"/>
    <w:lvl w:ilvl="0" w:tplc="8C1C8B32">
      <w:start w:val="1"/>
      <w:numFmt w:val="bullet"/>
      <w:lvlText w:val=""/>
      <w:lvlJc w:val="left"/>
      <w:pPr>
        <w:ind w:left="1650" w:hanging="360"/>
      </w:pPr>
      <w:rPr>
        <w:rFonts w:ascii="Symbol" w:hAnsi="Symbol" w:hint="default"/>
        <w:color w:val="A4D76B"/>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6" w15:restartNumberingAfterBreak="0">
    <w:nsid w:val="59C23356"/>
    <w:multiLevelType w:val="hybridMultilevel"/>
    <w:tmpl w:val="2A02DF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BF16CB8"/>
    <w:multiLevelType w:val="hybridMultilevel"/>
    <w:tmpl w:val="5DEEF1C8"/>
    <w:lvl w:ilvl="0" w:tplc="2B3ADCD2">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C1393"/>
    <w:multiLevelType w:val="hybridMultilevel"/>
    <w:tmpl w:val="552E2F70"/>
    <w:lvl w:ilvl="0" w:tplc="8C1C8B32">
      <w:start w:val="1"/>
      <w:numFmt w:val="bullet"/>
      <w:lvlText w:val=""/>
      <w:lvlJc w:val="left"/>
      <w:pPr>
        <w:ind w:left="720" w:hanging="360"/>
      </w:pPr>
      <w:rPr>
        <w:rFonts w:ascii="Symbol" w:hAnsi="Symbol" w:hint="default"/>
        <w:color w:val="A4D76B"/>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F5F34"/>
    <w:multiLevelType w:val="hybridMultilevel"/>
    <w:tmpl w:val="4D225F16"/>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2694D"/>
    <w:multiLevelType w:val="hybridMultilevel"/>
    <w:tmpl w:val="E4763890"/>
    <w:lvl w:ilvl="0" w:tplc="474CC0F6">
      <w:start w:val="4"/>
      <w:numFmt w:val="bullet"/>
      <w:lvlText w:val="-"/>
      <w:lvlJc w:val="left"/>
      <w:pPr>
        <w:ind w:left="856" w:hanging="360"/>
      </w:pPr>
      <w:rPr>
        <w:rFonts w:ascii="Calibri" w:eastAsiaTheme="minorHAnsi" w:hAnsi="Calibri" w:cstheme="minorBidi" w:hint="default"/>
        <w:color w:val="808080" w:themeColor="background1" w:themeShade="80"/>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31" w15:restartNumberingAfterBreak="0">
    <w:nsid w:val="6997035E"/>
    <w:multiLevelType w:val="hybridMultilevel"/>
    <w:tmpl w:val="AEA0C2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E16610"/>
    <w:multiLevelType w:val="hybridMultilevel"/>
    <w:tmpl w:val="8F6A5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E92FB1"/>
    <w:multiLevelType w:val="hybridMultilevel"/>
    <w:tmpl w:val="BAE6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16685"/>
    <w:multiLevelType w:val="hybridMultilevel"/>
    <w:tmpl w:val="EBACCE42"/>
    <w:lvl w:ilvl="0" w:tplc="75FA762A">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02256"/>
    <w:multiLevelType w:val="hybridMultilevel"/>
    <w:tmpl w:val="3FE45F4A"/>
    <w:lvl w:ilvl="0" w:tplc="F850AC96">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2054DE"/>
    <w:multiLevelType w:val="hybridMultilevel"/>
    <w:tmpl w:val="2FD0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
  </w:num>
  <w:num w:numId="4">
    <w:abstractNumId w:val="9"/>
  </w:num>
  <w:num w:numId="5">
    <w:abstractNumId w:val="12"/>
  </w:num>
  <w:num w:numId="6">
    <w:abstractNumId w:val="35"/>
  </w:num>
  <w:num w:numId="7">
    <w:abstractNumId w:val="30"/>
  </w:num>
  <w:num w:numId="8">
    <w:abstractNumId w:val="34"/>
  </w:num>
  <w:num w:numId="9">
    <w:abstractNumId w:val="24"/>
  </w:num>
  <w:num w:numId="10">
    <w:abstractNumId w:val="27"/>
  </w:num>
  <w:num w:numId="11">
    <w:abstractNumId w:val="1"/>
  </w:num>
  <w:num w:numId="12">
    <w:abstractNumId w:val="17"/>
  </w:num>
  <w:num w:numId="13">
    <w:abstractNumId w:val="20"/>
  </w:num>
  <w:num w:numId="14">
    <w:abstractNumId w:val="10"/>
  </w:num>
  <w:num w:numId="15">
    <w:abstractNumId w:val="2"/>
  </w:num>
  <w:num w:numId="16">
    <w:abstractNumId w:val="0"/>
  </w:num>
  <w:num w:numId="17">
    <w:abstractNumId w:val="33"/>
  </w:num>
  <w:num w:numId="18">
    <w:abstractNumId w:val="18"/>
  </w:num>
  <w:num w:numId="19">
    <w:abstractNumId w:val="23"/>
  </w:num>
  <w:num w:numId="20">
    <w:abstractNumId w:val="1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25"/>
  </w:num>
  <w:num w:numId="25">
    <w:abstractNumId w:val="21"/>
  </w:num>
  <w:num w:numId="26">
    <w:abstractNumId w:val="19"/>
  </w:num>
  <w:num w:numId="27">
    <w:abstractNumId w:val="13"/>
  </w:num>
  <w:num w:numId="28">
    <w:abstractNumId w:val="22"/>
  </w:num>
  <w:num w:numId="29">
    <w:abstractNumId w:val="16"/>
  </w:num>
  <w:num w:numId="30">
    <w:abstractNumId w:val="14"/>
  </w:num>
  <w:num w:numId="31">
    <w:abstractNumId w:val="5"/>
  </w:num>
  <w:num w:numId="32">
    <w:abstractNumId w:val="28"/>
  </w:num>
  <w:num w:numId="33">
    <w:abstractNumId w:val="36"/>
  </w:num>
  <w:num w:numId="34">
    <w:abstractNumId w:val="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96"/>
    <w:rsid w:val="0002089F"/>
    <w:rsid w:val="00021E83"/>
    <w:rsid w:val="00031B17"/>
    <w:rsid w:val="000325AC"/>
    <w:rsid w:val="000449A9"/>
    <w:rsid w:val="00057D96"/>
    <w:rsid w:val="00062462"/>
    <w:rsid w:val="000753BA"/>
    <w:rsid w:val="000C02B2"/>
    <w:rsid w:val="000C670C"/>
    <w:rsid w:val="000D36B4"/>
    <w:rsid w:val="000E6150"/>
    <w:rsid w:val="001078A6"/>
    <w:rsid w:val="0011453F"/>
    <w:rsid w:val="0012052C"/>
    <w:rsid w:val="00162892"/>
    <w:rsid w:val="00166BC8"/>
    <w:rsid w:val="00170060"/>
    <w:rsid w:val="001A73D9"/>
    <w:rsid w:val="001D2690"/>
    <w:rsid w:val="001D348C"/>
    <w:rsid w:val="00252214"/>
    <w:rsid w:val="00252A86"/>
    <w:rsid w:val="00254DE5"/>
    <w:rsid w:val="00270EDC"/>
    <w:rsid w:val="002737C9"/>
    <w:rsid w:val="002B442F"/>
    <w:rsid w:val="002B7CA8"/>
    <w:rsid w:val="002C2C8B"/>
    <w:rsid w:val="002D3044"/>
    <w:rsid w:val="002E248D"/>
    <w:rsid w:val="002E6745"/>
    <w:rsid w:val="00302C7A"/>
    <w:rsid w:val="00331C19"/>
    <w:rsid w:val="0037703D"/>
    <w:rsid w:val="003A456F"/>
    <w:rsid w:val="003A5EEF"/>
    <w:rsid w:val="003D7E71"/>
    <w:rsid w:val="003E0202"/>
    <w:rsid w:val="003F1DDB"/>
    <w:rsid w:val="0044360B"/>
    <w:rsid w:val="0045709C"/>
    <w:rsid w:val="00470729"/>
    <w:rsid w:val="00484185"/>
    <w:rsid w:val="004A6DF8"/>
    <w:rsid w:val="004E3CCF"/>
    <w:rsid w:val="004F7B3B"/>
    <w:rsid w:val="00521DC8"/>
    <w:rsid w:val="00534E4A"/>
    <w:rsid w:val="005428FF"/>
    <w:rsid w:val="005651B4"/>
    <w:rsid w:val="00577148"/>
    <w:rsid w:val="00581B47"/>
    <w:rsid w:val="005C3399"/>
    <w:rsid w:val="005E238A"/>
    <w:rsid w:val="005F120A"/>
    <w:rsid w:val="006144E3"/>
    <w:rsid w:val="00654D42"/>
    <w:rsid w:val="00665249"/>
    <w:rsid w:val="006A2D82"/>
    <w:rsid w:val="006F0A0E"/>
    <w:rsid w:val="0075605C"/>
    <w:rsid w:val="00771DA4"/>
    <w:rsid w:val="00797C04"/>
    <w:rsid w:val="007A43C5"/>
    <w:rsid w:val="007B650F"/>
    <w:rsid w:val="007C59E3"/>
    <w:rsid w:val="007C6F94"/>
    <w:rsid w:val="007D4D3F"/>
    <w:rsid w:val="007E1EAF"/>
    <w:rsid w:val="007E44A8"/>
    <w:rsid w:val="007F43E5"/>
    <w:rsid w:val="00802B32"/>
    <w:rsid w:val="00806B0C"/>
    <w:rsid w:val="0081181B"/>
    <w:rsid w:val="0082588E"/>
    <w:rsid w:val="00856A4A"/>
    <w:rsid w:val="00870C7F"/>
    <w:rsid w:val="008B5031"/>
    <w:rsid w:val="008D19CD"/>
    <w:rsid w:val="008E30E2"/>
    <w:rsid w:val="008F63C5"/>
    <w:rsid w:val="009160EF"/>
    <w:rsid w:val="00952EED"/>
    <w:rsid w:val="00961076"/>
    <w:rsid w:val="009611B1"/>
    <w:rsid w:val="009657BA"/>
    <w:rsid w:val="00983B27"/>
    <w:rsid w:val="00993FEE"/>
    <w:rsid w:val="009A7888"/>
    <w:rsid w:val="009D084F"/>
    <w:rsid w:val="009E07A3"/>
    <w:rsid w:val="009E1A07"/>
    <w:rsid w:val="00A13BEB"/>
    <w:rsid w:val="00A268AD"/>
    <w:rsid w:val="00A61642"/>
    <w:rsid w:val="00A64526"/>
    <w:rsid w:val="00AA6B1A"/>
    <w:rsid w:val="00AA7B3E"/>
    <w:rsid w:val="00AF03AF"/>
    <w:rsid w:val="00B16A03"/>
    <w:rsid w:val="00B4346A"/>
    <w:rsid w:val="00B614C5"/>
    <w:rsid w:val="00B62EF6"/>
    <w:rsid w:val="00B82A61"/>
    <w:rsid w:val="00B90D2E"/>
    <w:rsid w:val="00B91421"/>
    <w:rsid w:val="00B91B1C"/>
    <w:rsid w:val="00B945DC"/>
    <w:rsid w:val="00BC6A1A"/>
    <w:rsid w:val="00BD0C19"/>
    <w:rsid w:val="00BF1716"/>
    <w:rsid w:val="00BF7DD2"/>
    <w:rsid w:val="00C21B40"/>
    <w:rsid w:val="00C464CA"/>
    <w:rsid w:val="00C524C7"/>
    <w:rsid w:val="00C64F8F"/>
    <w:rsid w:val="00C66428"/>
    <w:rsid w:val="00C66CEE"/>
    <w:rsid w:val="00C70E8C"/>
    <w:rsid w:val="00C95028"/>
    <w:rsid w:val="00CC1ACC"/>
    <w:rsid w:val="00CF6DEB"/>
    <w:rsid w:val="00D14AAC"/>
    <w:rsid w:val="00D37DBC"/>
    <w:rsid w:val="00D409EE"/>
    <w:rsid w:val="00D77153"/>
    <w:rsid w:val="00DB2393"/>
    <w:rsid w:val="00DD0A97"/>
    <w:rsid w:val="00DD4708"/>
    <w:rsid w:val="00E16731"/>
    <w:rsid w:val="00E36394"/>
    <w:rsid w:val="00E435A8"/>
    <w:rsid w:val="00E902D0"/>
    <w:rsid w:val="00EA0D18"/>
    <w:rsid w:val="00EA0F49"/>
    <w:rsid w:val="00ED1CA5"/>
    <w:rsid w:val="00ED2AC1"/>
    <w:rsid w:val="00EF52EB"/>
    <w:rsid w:val="00F01A1A"/>
    <w:rsid w:val="00F212AB"/>
    <w:rsid w:val="00F239B6"/>
    <w:rsid w:val="00F426D1"/>
    <w:rsid w:val="00F66A79"/>
    <w:rsid w:val="00F73393"/>
    <w:rsid w:val="00F73C3A"/>
    <w:rsid w:val="00F81C81"/>
    <w:rsid w:val="00F864CD"/>
    <w:rsid w:val="00FC5626"/>
    <w:rsid w:val="00FD559F"/>
    <w:rsid w:val="00FF0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0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9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D9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57D96"/>
    <w:pPr>
      <w:tabs>
        <w:tab w:val="center" w:pos="4513"/>
        <w:tab w:val="right" w:pos="9026"/>
      </w:tabs>
      <w:spacing w:after="0" w:line="240" w:lineRule="auto"/>
    </w:pPr>
  </w:style>
  <w:style w:type="character" w:customStyle="1" w:styleId="HeaderChar">
    <w:name w:val="Header Char"/>
    <w:basedOn w:val="DefaultParagraphFont"/>
    <w:link w:val="Header"/>
    <w:rsid w:val="00057D96"/>
    <w:rPr>
      <w:lang w:val="en-US"/>
    </w:rPr>
  </w:style>
  <w:style w:type="paragraph" w:styleId="Footer">
    <w:name w:val="footer"/>
    <w:aliases w:val="f"/>
    <w:basedOn w:val="Normal"/>
    <w:link w:val="FooterChar"/>
    <w:uiPriority w:val="99"/>
    <w:unhideWhenUsed/>
    <w:rsid w:val="00057D96"/>
    <w:pPr>
      <w:tabs>
        <w:tab w:val="center" w:pos="4513"/>
        <w:tab w:val="right" w:pos="9026"/>
      </w:tabs>
      <w:spacing w:after="0" w:line="240" w:lineRule="auto"/>
    </w:pPr>
  </w:style>
  <w:style w:type="character" w:customStyle="1" w:styleId="FooterChar">
    <w:name w:val="Footer Char"/>
    <w:aliases w:val="f Char"/>
    <w:basedOn w:val="DefaultParagraphFont"/>
    <w:link w:val="Footer"/>
    <w:uiPriority w:val="99"/>
    <w:rsid w:val="00057D96"/>
    <w:rPr>
      <w:lang w:val="en-US"/>
    </w:rPr>
  </w:style>
  <w:style w:type="character" w:styleId="CommentReference">
    <w:name w:val="annotation reference"/>
    <w:basedOn w:val="DefaultParagraphFont"/>
    <w:uiPriority w:val="99"/>
    <w:semiHidden/>
    <w:unhideWhenUsed/>
    <w:rsid w:val="00057D96"/>
    <w:rPr>
      <w:sz w:val="16"/>
      <w:szCs w:val="16"/>
    </w:rPr>
  </w:style>
  <w:style w:type="paragraph" w:styleId="CommentText">
    <w:name w:val="annotation text"/>
    <w:basedOn w:val="Normal"/>
    <w:link w:val="CommentTextChar"/>
    <w:uiPriority w:val="99"/>
    <w:unhideWhenUsed/>
    <w:rsid w:val="00057D96"/>
    <w:pPr>
      <w:spacing w:line="240" w:lineRule="auto"/>
    </w:pPr>
    <w:rPr>
      <w:sz w:val="20"/>
      <w:szCs w:val="20"/>
    </w:rPr>
  </w:style>
  <w:style w:type="character" w:customStyle="1" w:styleId="CommentTextChar">
    <w:name w:val="Comment Text Char"/>
    <w:basedOn w:val="DefaultParagraphFont"/>
    <w:link w:val="CommentText"/>
    <w:uiPriority w:val="99"/>
    <w:rsid w:val="00057D96"/>
    <w:rPr>
      <w:sz w:val="20"/>
      <w:szCs w:val="20"/>
      <w:lang w:val="en-US"/>
    </w:rPr>
  </w:style>
  <w:style w:type="paragraph" w:styleId="CommentSubject">
    <w:name w:val="annotation subject"/>
    <w:basedOn w:val="CommentText"/>
    <w:next w:val="CommentText"/>
    <w:link w:val="CommentSubjectChar"/>
    <w:uiPriority w:val="99"/>
    <w:semiHidden/>
    <w:unhideWhenUsed/>
    <w:rsid w:val="00057D96"/>
    <w:rPr>
      <w:b/>
      <w:bCs/>
    </w:rPr>
  </w:style>
  <w:style w:type="character" w:customStyle="1" w:styleId="CommentSubjectChar">
    <w:name w:val="Comment Subject Char"/>
    <w:basedOn w:val="CommentTextChar"/>
    <w:link w:val="CommentSubject"/>
    <w:uiPriority w:val="99"/>
    <w:semiHidden/>
    <w:rsid w:val="00057D96"/>
    <w:rPr>
      <w:b/>
      <w:bCs/>
      <w:sz w:val="20"/>
      <w:szCs w:val="20"/>
      <w:lang w:val="en-US"/>
    </w:rPr>
  </w:style>
  <w:style w:type="paragraph" w:styleId="BalloonText">
    <w:name w:val="Balloon Text"/>
    <w:basedOn w:val="Normal"/>
    <w:link w:val="BalloonTextChar"/>
    <w:uiPriority w:val="99"/>
    <w:semiHidden/>
    <w:unhideWhenUsed/>
    <w:rsid w:val="00057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96"/>
    <w:rPr>
      <w:rFonts w:ascii="Segoe UI" w:hAnsi="Segoe UI" w:cs="Segoe UI"/>
      <w:sz w:val="18"/>
      <w:szCs w:val="18"/>
      <w:lang w:val="en-US"/>
    </w:rPr>
  </w:style>
  <w:style w:type="character" w:styleId="Hyperlink">
    <w:name w:val="Hyperlink"/>
    <w:basedOn w:val="DefaultParagraphFont"/>
    <w:uiPriority w:val="99"/>
    <w:unhideWhenUsed/>
    <w:rsid w:val="00057D96"/>
    <w:rPr>
      <w:color w:val="0563C1" w:themeColor="hyperlink"/>
      <w:u w:val="single"/>
    </w:rPr>
  </w:style>
  <w:style w:type="paragraph" w:styleId="NormalWeb">
    <w:name w:val="Normal (Web)"/>
    <w:basedOn w:val="Normal"/>
    <w:uiPriority w:val="99"/>
    <w:semiHidden/>
    <w:unhideWhenUsed/>
    <w:rsid w:val="00057D96"/>
    <w:pPr>
      <w:widowControl/>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unhideWhenUsed/>
    <w:rsid w:val="00057D96"/>
    <w:pPr>
      <w:spacing w:after="0" w:line="240" w:lineRule="auto"/>
    </w:pPr>
    <w:rPr>
      <w:sz w:val="20"/>
      <w:szCs w:val="20"/>
    </w:rPr>
  </w:style>
  <w:style w:type="character" w:customStyle="1" w:styleId="FootnoteTextChar">
    <w:name w:val="Footnote Text Char"/>
    <w:basedOn w:val="DefaultParagraphFont"/>
    <w:link w:val="FootnoteText"/>
    <w:uiPriority w:val="99"/>
    <w:rsid w:val="00057D96"/>
    <w:rPr>
      <w:sz w:val="20"/>
      <w:szCs w:val="20"/>
      <w:lang w:val="en-US"/>
    </w:rPr>
  </w:style>
  <w:style w:type="character" w:styleId="FootnoteReference">
    <w:name w:val="footnote reference"/>
    <w:basedOn w:val="DefaultParagraphFont"/>
    <w:uiPriority w:val="99"/>
    <w:unhideWhenUsed/>
    <w:rsid w:val="00057D96"/>
    <w:rPr>
      <w:vertAlign w:val="superscript"/>
    </w:rPr>
  </w:style>
  <w:style w:type="paragraph" w:styleId="ListParagraph">
    <w:name w:val="List Paragraph"/>
    <w:basedOn w:val="Normal"/>
    <w:uiPriority w:val="34"/>
    <w:qFormat/>
    <w:rsid w:val="00057D96"/>
    <w:pPr>
      <w:ind w:left="720"/>
      <w:contextualSpacing/>
    </w:pPr>
  </w:style>
  <w:style w:type="character" w:styleId="FollowedHyperlink">
    <w:name w:val="FollowedHyperlink"/>
    <w:basedOn w:val="DefaultParagraphFont"/>
    <w:uiPriority w:val="99"/>
    <w:semiHidden/>
    <w:unhideWhenUsed/>
    <w:rsid w:val="00057D96"/>
    <w:rPr>
      <w:color w:val="954F72" w:themeColor="followedHyperlink"/>
      <w:u w:val="single"/>
    </w:rPr>
  </w:style>
  <w:style w:type="paragraph" w:styleId="BodyText">
    <w:name w:val="Body Text"/>
    <w:basedOn w:val="Normal"/>
    <w:link w:val="BodyTextChar"/>
    <w:uiPriority w:val="1"/>
    <w:qFormat/>
    <w:rsid w:val="00057D96"/>
    <w:pPr>
      <w:widowControl/>
      <w:overflowPunct w:val="0"/>
      <w:autoSpaceDE w:val="0"/>
      <w:autoSpaceDN w:val="0"/>
      <w:adjustRightInd w:val="0"/>
      <w:spacing w:after="120" w:line="240" w:lineRule="auto"/>
      <w:jc w:val="both"/>
      <w:textAlignment w:val="baseline"/>
    </w:pPr>
    <w:rPr>
      <w:rFonts w:ascii="Verdana" w:eastAsia="Times New Roman" w:hAnsi="Verdana" w:cs="Times New Roman"/>
      <w:sz w:val="20"/>
      <w:szCs w:val="20"/>
      <w:lang w:val="en-GB"/>
    </w:rPr>
  </w:style>
  <w:style w:type="character" w:customStyle="1" w:styleId="BodyTextChar">
    <w:name w:val="Body Text Char"/>
    <w:basedOn w:val="DefaultParagraphFont"/>
    <w:link w:val="BodyText"/>
    <w:uiPriority w:val="1"/>
    <w:rsid w:val="00057D96"/>
    <w:rPr>
      <w:rFonts w:ascii="Verdana" w:eastAsia="Times New Roman" w:hAnsi="Verdana" w:cs="Times New Roman"/>
      <w:sz w:val="20"/>
      <w:szCs w:val="20"/>
    </w:rPr>
  </w:style>
  <w:style w:type="paragraph" w:customStyle="1" w:styleId="TableParagraph">
    <w:name w:val="Table Paragraph"/>
    <w:basedOn w:val="Normal"/>
    <w:uiPriority w:val="1"/>
    <w:qFormat/>
    <w:rsid w:val="00057D96"/>
    <w:pPr>
      <w:autoSpaceDE w:val="0"/>
      <w:autoSpaceDN w:val="0"/>
      <w:adjustRightInd w:val="0"/>
      <w:spacing w:before="6" w:after="0" w:line="240" w:lineRule="auto"/>
    </w:pPr>
    <w:rPr>
      <w:rFonts w:ascii="Arial" w:eastAsiaTheme="minorEastAsia" w:hAnsi="Arial" w:cs="Arial"/>
      <w:sz w:val="24"/>
      <w:szCs w:val="24"/>
      <w:lang w:val="en-GB" w:eastAsia="en-GB"/>
    </w:rPr>
  </w:style>
  <w:style w:type="paragraph" w:customStyle="1" w:styleId="NoParagraphStyle">
    <w:name w:val="[No Paragraph Style]"/>
    <w:rsid w:val="00057D9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en-GB"/>
    </w:rPr>
  </w:style>
  <w:style w:type="paragraph" w:customStyle="1" w:styleId="TableText-Bold-CentreTables">
    <w:name w:val="Table Text - Bold - Centre (Tables)"/>
    <w:basedOn w:val="Normal"/>
    <w:uiPriority w:val="99"/>
    <w:rsid w:val="00057D96"/>
    <w:pPr>
      <w:suppressAutoHyphens/>
      <w:autoSpaceDE w:val="0"/>
      <w:autoSpaceDN w:val="0"/>
      <w:adjustRightInd w:val="0"/>
      <w:spacing w:after="113" w:line="288" w:lineRule="auto"/>
      <w:jc w:val="center"/>
      <w:textAlignment w:val="center"/>
    </w:pPr>
    <w:rPr>
      <w:rFonts w:ascii="Arial" w:eastAsiaTheme="minorEastAsia" w:hAnsi="Arial" w:cs="Arial"/>
      <w:b/>
      <w:bCs/>
      <w:color w:val="000000"/>
      <w:sz w:val="20"/>
      <w:szCs w:val="20"/>
      <w:lang w:val="en-GB" w:eastAsia="en-GB"/>
    </w:rPr>
  </w:style>
  <w:style w:type="paragraph" w:customStyle="1" w:styleId="TableText-LeftTables">
    <w:name w:val="Table Text - Left (Tables)"/>
    <w:basedOn w:val="Normal"/>
    <w:uiPriority w:val="99"/>
    <w:rsid w:val="00057D96"/>
    <w:pPr>
      <w:suppressAutoHyphens/>
      <w:autoSpaceDE w:val="0"/>
      <w:autoSpaceDN w:val="0"/>
      <w:adjustRightInd w:val="0"/>
      <w:spacing w:after="113" w:line="288" w:lineRule="auto"/>
      <w:textAlignment w:val="center"/>
    </w:pPr>
    <w:rPr>
      <w:rFonts w:ascii="Arial" w:eastAsiaTheme="minorEastAsia" w:hAnsi="Arial" w:cs="Arial"/>
      <w:color w:val="000000"/>
      <w:sz w:val="20"/>
      <w:szCs w:val="20"/>
      <w:lang w:val="en-GB" w:eastAsia="en-GB"/>
    </w:rPr>
  </w:style>
  <w:style w:type="paragraph" w:customStyle="1" w:styleId="TableText-Bold-LeftTables">
    <w:name w:val="Table Text - Bold - Left (Tables)"/>
    <w:basedOn w:val="TableText-Bold-CentreTables"/>
    <w:uiPriority w:val="99"/>
    <w:rsid w:val="00057D96"/>
    <w:pPr>
      <w:jc w:val="left"/>
    </w:pPr>
  </w:style>
  <w:style w:type="paragraph" w:customStyle="1" w:styleId="BodyTextMainBody">
    <w:name w:val="Body Text (Main Body)"/>
    <w:basedOn w:val="Normal"/>
    <w:uiPriority w:val="99"/>
    <w:rsid w:val="00057D96"/>
    <w:pPr>
      <w:suppressAutoHyphens/>
      <w:autoSpaceDE w:val="0"/>
      <w:autoSpaceDN w:val="0"/>
      <w:adjustRightInd w:val="0"/>
      <w:spacing w:after="113" w:line="300" w:lineRule="atLeast"/>
      <w:textAlignment w:val="center"/>
    </w:pPr>
    <w:rPr>
      <w:rFonts w:ascii="Arial" w:eastAsiaTheme="minorEastAsia" w:hAnsi="Arial" w:cs="Arial"/>
      <w:color w:val="000000"/>
      <w:lang w:val="en-GB" w:eastAsia="en-GB"/>
    </w:rPr>
  </w:style>
  <w:style w:type="paragraph" w:customStyle="1" w:styleId="Heading1MainBody">
    <w:name w:val="Heading 1 (Main Body)"/>
    <w:basedOn w:val="NoParagraphStyle"/>
    <w:uiPriority w:val="99"/>
    <w:rsid w:val="00057D96"/>
    <w:pPr>
      <w:suppressAutoHyphens/>
      <w:spacing w:after="113"/>
    </w:pPr>
    <w:rPr>
      <w:rFonts w:ascii="Arial" w:hAnsi="Arial" w:cs="Arial"/>
      <w:b/>
      <w:bCs/>
      <w:color w:val="4C4C4E"/>
    </w:rPr>
  </w:style>
  <w:style w:type="paragraph" w:customStyle="1" w:styleId="TableText-Italic-RightTables">
    <w:name w:val="Table Text - Italic - Right (Tables)"/>
    <w:basedOn w:val="TableText-LeftTables"/>
    <w:uiPriority w:val="99"/>
    <w:rsid w:val="00057D96"/>
    <w:pPr>
      <w:jc w:val="right"/>
    </w:pPr>
    <w:rPr>
      <w:i/>
      <w:iCs/>
    </w:rPr>
  </w:style>
  <w:style w:type="paragraph" w:customStyle="1" w:styleId="TableText-Italic-LeftTables">
    <w:name w:val="Table Text - Italic - Left (Tables)"/>
    <w:basedOn w:val="TableText-Italic-RightTables"/>
    <w:uiPriority w:val="99"/>
    <w:rsid w:val="00057D96"/>
    <w:pPr>
      <w:jc w:val="left"/>
    </w:pPr>
  </w:style>
  <w:style w:type="paragraph" w:customStyle="1" w:styleId="TableText-BoldItalic-RightTables">
    <w:name w:val="Table Text - BoldItalic - Right (Tables)"/>
    <w:basedOn w:val="TableText-Italic-RightTables"/>
    <w:uiPriority w:val="99"/>
    <w:rsid w:val="00057D96"/>
    <w:rPr>
      <w:b/>
      <w:bCs/>
    </w:rPr>
  </w:style>
  <w:style w:type="paragraph" w:customStyle="1" w:styleId="TableText-BoldItalic-LeftTables">
    <w:name w:val="Table Text - BoldItalic - Left (Tables)"/>
    <w:basedOn w:val="TableText-BoldItalic-RightTables"/>
    <w:uiPriority w:val="99"/>
    <w:rsid w:val="00057D96"/>
    <w:pPr>
      <w:jc w:val="left"/>
    </w:pPr>
  </w:style>
  <w:style w:type="paragraph" w:styleId="EndnoteText">
    <w:name w:val="endnote text"/>
    <w:basedOn w:val="Normal"/>
    <w:link w:val="EndnoteTextChar"/>
    <w:uiPriority w:val="99"/>
    <w:semiHidden/>
    <w:unhideWhenUsed/>
    <w:rsid w:val="004570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09C"/>
    <w:rPr>
      <w:sz w:val="20"/>
      <w:szCs w:val="20"/>
      <w:lang w:val="en-US"/>
    </w:rPr>
  </w:style>
  <w:style w:type="character" w:styleId="EndnoteReference">
    <w:name w:val="endnote reference"/>
    <w:basedOn w:val="DefaultParagraphFont"/>
    <w:uiPriority w:val="99"/>
    <w:semiHidden/>
    <w:unhideWhenUsed/>
    <w:rsid w:val="0045709C"/>
    <w:rPr>
      <w:vertAlign w:val="superscript"/>
    </w:rPr>
  </w:style>
  <w:style w:type="character" w:styleId="UnresolvedMention">
    <w:name w:val="Unresolved Mention"/>
    <w:basedOn w:val="DefaultParagraphFont"/>
    <w:uiPriority w:val="99"/>
    <w:semiHidden/>
    <w:unhideWhenUsed/>
    <w:rsid w:val="00DD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30969">
      <w:bodyDiv w:val="1"/>
      <w:marLeft w:val="0"/>
      <w:marRight w:val="0"/>
      <w:marTop w:val="0"/>
      <w:marBottom w:val="0"/>
      <w:divBdr>
        <w:top w:val="none" w:sz="0" w:space="0" w:color="auto"/>
        <w:left w:val="none" w:sz="0" w:space="0" w:color="auto"/>
        <w:bottom w:val="none" w:sz="0" w:space="0" w:color="auto"/>
        <w:right w:val="none" w:sz="0" w:space="0" w:color="auto"/>
      </w:divBdr>
    </w:div>
    <w:div w:id="573855488">
      <w:bodyDiv w:val="1"/>
      <w:marLeft w:val="0"/>
      <w:marRight w:val="0"/>
      <w:marTop w:val="0"/>
      <w:marBottom w:val="0"/>
      <w:divBdr>
        <w:top w:val="none" w:sz="0" w:space="0" w:color="auto"/>
        <w:left w:val="none" w:sz="0" w:space="0" w:color="auto"/>
        <w:bottom w:val="none" w:sz="0" w:space="0" w:color="auto"/>
        <w:right w:val="none" w:sz="0" w:space="0" w:color="auto"/>
      </w:divBdr>
    </w:div>
    <w:div w:id="1124425134">
      <w:bodyDiv w:val="1"/>
      <w:marLeft w:val="0"/>
      <w:marRight w:val="0"/>
      <w:marTop w:val="0"/>
      <w:marBottom w:val="0"/>
      <w:divBdr>
        <w:top w:val="none" w:sz="0" w:space="0" w:color="auto"/>
        <w:left w:val="none" w:sz="0" w:space="0" w:color="auto"/>
        <w:bottom w:val="none" w:sz="0" w:space="0" w:color="auto"/>
        <w:right w:val="none" w:sz="0" w:space="0" w:color="auto"/>
      </w:divBdr>
    </w:div>
    <w:div w:id="1510867675">
      <w:bodyDiv w:val="1"/>
      <w:marLeft w:val="0"/>
      <w:marRight w:val="0"/>
      <w:marTop w:val="0"/>
      <w:marBottom w:val="0"/>
      <w:divBdr>
        <w:top w:val="none" w:sz="0" w:space="0" w:color="auto"/>
        <w:left w:val="none" w:sz="0" w:space="0" w:color="auto"/>
        <w:bottom w:val="none" w:sz="0" w:space="0" w:color="auto"/>
        <w:right w:val="none" w:sz="0" w:space="0" w:color="auto"/>
      </w:divBdr>
    </w:div>
    <w:div w:id="17983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850130/Env-reporting-guidance_inc_SECR_31March.pdf"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legislation.gov.uk/uksi/2018/1155/contents/made"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assets.publishing.service.gov.uk/government/uploads/system/uploads/attachment_data/file/850130/Env-reporting-guidance_inc_SECR_31March.pdf"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charitysorp.org/media/647775/information-sheet-3-the-companies-misc-reporting-regs-2018.pdf" TargetMode="External"/><Relationship Id="rId20" Type="http://schemas.openxmlformats.org/officeDocument/2006/relationships/hyperlink" Target="https://assets.publishing.service.gov.uk/government/uploads/system/uploads/attachment_data/file/850130/Env-reporting-guidance_inc_SECR_31Marc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legislation.gov.uk/uksi/2018/1155/contents/made" TargetMode="External"/><Relationship Id="rId23" Type="http://schemas.openxmlformats.org/officeDocument/2006/relationships/hyperlink" Target="https://assets.publishing.service.gov.uk/government/uploads/system/uploads/attachment_data/file/850130/Env-reporting-guidance_inc_SECR_31March.pdf"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assets.publishing.service.gov.uk/government/uploads/system/uploads/attachment_data/file/850130/Env-reporting-guidance_inc_SECR_31March.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yperlink" Target="http://www.legislation.gov.uk/uksi/2008/410/cont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2020-09-24T07:45:00Z</dcterms:created>
  <dcterms:modified xsi:type="dcterms:W3CDTF">2020-09-24T07:45:00Z</dcterms:modified>
</cp:coreProperties>
</file>